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250" w:rsidRDefault="003B2250" w:rsidP="003B2250">
      <w:pPr>
        <w:shd w:val="clear" w:color="auto" w:fill="FFFFFF"/>
        <w:jc w:val="center"/>
        <w:rPr>
          <w:b/>
          <w:bCs/>
          <w:color w:val="000000"/>
          <w:spacing w:val="-11"/>
        </w:rPr>
      </w:pPr>
      <w:r w:rsidRPr="003B2250">
        <w:rPr>
          <w:b/>
          <w:bCs/>
          <w:color w:val="000000"/>
          <w:spacing w:val="-11"/>
        </w:rPr>
        <w:t xml:space="preserve">ÇORUM </w:t>
      </w:r>
      <w:r w:rsidR="00D263DD">
        <w:rPr>
          <w:b/>
          <w:bCs/>
          <w:color w:val="000000"/>
          <w:spacing w:val="-11"/>
        </w:rPr>
        <w:t>İL ÖZEL İDARESİ</w:t>
      </w:r>
    </w:p>
    <w:p w:rsidR="00D263DD" w:rsidRPr="003B2250" w:rsidRDefault="00D263DD" w:rsidP="003B2250">
      <w:pPr>
        <w:shd w:val="clear" w:color="auto" w:fill="FFFFFF"/>
        <w:jc w:val="center"/>
        <w:rPr>
          <w:b/>
        </w:rPr>
      </w:pPr>
      <w:r>
        <w:rPr>
          <w:b/>
          <w:bCs/>
          <w:color w:val="000000"/>
          <w:spacing w:val="-11"/>
        </w:rPr>
        <w:t>(Plan Proje Yatırım ve İnşaat Müdürlüğü)</w:t>
      </w:r>
    </w:p>
    <w:p w:rsidR="003B2250" w:rsidRPr="003B2250" w:rsidRDefault="003B2250" w:rsidP="003B2250">
      <w:pPr>
        <w:shd w:val="clear" w:color="auto" w:fill="FFFFFF"/>
        <w:jc w:val="center"/>
        <w:rPr>
          <w:b/>
          <w:bCs/>
          <w:color w:val="000000"/>
          <w:spacing w:val="-11"/>
        </w:rPr>
      </w:pPr>
    </w:p>
    <w:p w:rsidR="00D263DD" w:rsidRDefault="00D263DD" w:rsidP="003B2250">
      <w:pPr>
        <w:ind w:left="720"/>
        <w:jc w:val="center"/>
        <w:rPr>
          <w:b/>
        </w:rPr>
      </w:pPr>
      <w:r>
        <w:rPr>
          <w:b/>
        </w:rPr>
        <w:t xml:space="preserve">ÇORUM MERKEZ VE İLÇELERİNDE BULUNAN </w:t>
      </w:r>
    </w:p>
    <w:p w:rsidR="003B2250" w:rsidRPr="003B2250" w:rsidRDefault="00D263DD" w:rsidP="003B2250">
      <w:pPr>
        <w:ind w:left="720"/>
        <w:jc w:val="center"/>
        <w:rPr>
          <w:b/>
        </w:rPr>
      </w:pPr>
      <w:r>
        <w:rPr>
          <w:b/>
        </w:rPr>
        <w:t>10-ADET OKUL BİNASININ</w:t>
      </w:r>
      <w:r w:rsidR="003B2250" w:rsidRPr="003B2250">
        <w:rPr>
          <w:b/>
        </w:rPr>
        <w:t xml:space="preserve"> ENKAZINDAN ÇIKACAK </w:t>
      </w:r>
    </w:p>
    <w:p w:rsidR="003B2250" w:rsidRDefault="003B2250" w:rsidP="003B2250">
      <w:pPr>
        <w:ind w:left="720"/>
        <w:jc w:val="center"/>
        <w:rPr>
          <w:b/>
        </w:rPr>
      </w:pPr>
      <w:r w:rsidRPr="003B2250">
        <w:rPr>
          <w:b/>
        </w:rPr>
        <w:t xml:space="preserve">EKONOMİK DEĞER İFADE EDEN MALZEMELER KARŞILIĞI </w:t>
      </w:r>
    </w:p>
    <w:p w:rsidR="00535E59" w:rsidRPr="003B2250" w:rsidRDefault="00535E59" w:rsidP="003B2250">
      <w:pPr>
        <w:ind w:left="720"/>
        <w:jc w:val="center"/>
        <w:rPr>
          <w:b/>
        </w:rPr>
      </w:pPr>
    </w:p>
    <w:p w:rsidR="00F1125E" w:rsidRPr="003B2250" w:rsidRDefault="003B2250" w:rsidP="003B2250">
      <w:pPr>
        <w:jc w:val="center"/>
        <w:rPr>
          <w:b/>
        </w:rPr>
      </w:pPr>
      <w:r w:rsidRPr="003B2250">
        <w:rPr>
          <w:b/>
        </w:rPr>
        <w:t>YIKIM</w:t>
      </w:r>
      <w:r w:rsidR="00590019">
        <w:rPr>
          <w:b/>
        </w:rPr>
        <w:t xml:space="preserve"> İŞİ</w:t>
      </w:r>
      <w:r w:rsidRPr="003B2250">
        <w:rPr>
          <w:b/>
        </w:rPr>
        <w:t xml:space="preserve"> </w:t>
      </w:r>
      <w:r w:rsidRPr="003B2250">
        <w:rPr>
          <w:b/>
          <w:bCs/>
          <w:color w:val="000000"/>
          <w:spacing w:val="-12"/>
        </w:rPr>
        <w:t xml:space="preserve">İHALESİ </w:t>
      </w:r>
      <w:r w:rsidR="00F1125E" w:rsidRPr="003B2250">
        <w:rPr>
          <w:b/>
          <w:bCs/>
          <w:color w:val="000000"/>
          <w:spacing w:val="-12"/>
        </w:rPr>
        <w:t>İDARİ ŞARTNAMESİ</w:t>
      </w:r>
    </w:p>
    <w:p w:rsidR="00F1125E" w:rsidRPr="003B2250" w:rsidRDefault="00F1125E" w:rsidP="00E41D3C">
      <w:pPr>
        <w:jc w:val="center"/>
        <w:rPr>
          <w:b/>
        </w:rPr>
      </w:pPr>
    </w:p>
    <w:p w:rsidR="00F1125E" w:rsidRPr="003B2250" w:rsidRDefault="00F1125E" w:rsidP="00E71B60">
      <w:pPr>
        <w:jc w:val="both"/>
        <w:rPr>
          <w:b/>
        </w:rPr>
      </w:pPr>
      <w:r w:rsidRPr="003B2250">
        <w:rPr>
          <w:b/>
        </w:rPr>
        <w:t>Konu</w:t>
      </w:r>
      <w:r w:rsidR="00E71B60">
        <w:rPr>
          <w:b/>
        </w:rPr>
        <w:t>:</w:t>
      </w:r>
    </w:p>
    <w:p w:rsidR="00F1125E" w:rsidRPr="008E00B7" w:rsidRDefault="00F1125E" w:rsidP="007C32B7">
      <w:pPr>
        <w:jc w:val="both"/>
      </w:pPr>
      <w:r w:rsidRPr="003B2250">
        <w:rPr>
          <w:b/>
        </w:rPr>
        <w:t xml:space="preserve">MADDE 1- </w:t>
      </w:r>
      <w:r w:rsidR="003B2250" w:rsidRPr="008E00B7">
        <w:t xml:space="preserve">İlimiz Merkez </w:t>
      </w:r>
      <w:r w:rsidR="008E00B7" w:rsidRPr="008E00B7">
        <w:t xml:space="preserve">ve İlçelerinde bulunan  (Çorum Merkez Atatürk İlkokulu, İskilip İlçesi Ebussud Efendi İlkokulu, İskilip İlçesi Ebussud Efendi Ortaokulu, İskilip İlçesi Azmi Milli İlkokulu, İskilip Akşemseddin Anadolu Lisesi, İskilip İlçesi Kurusaray köyü İlkokulu yemekhanesi, Kargı İlçesi 75.Yıl Cumhuriyet </w:t>
      </w:r>
      <w:r w:rsidR="00E71B60" w:rsidRPr="008E00B7">
        <w:t>YİBO, Lâçin</w:t>
      </w:r>
      <w:r w:rsidR="008E00B7" w:rsidRPr="008E00B7">
        <w:t xml:space="preserve"> İlçesi Çok Programlı Anadolu </w:t>
      </w:r>
      <w:r w:rsidR="00E71B60" w:rsidRPr="008E00B7">
        <w:t>Lisesi, Dodurga</w:t>
      </w:r>
      <w:r w:rsidR="008E00B7" w:rsidRPr="008E00B7">
        <w:t xml:space="preserve"> İlçesi İmam Hatip </w:t>
      </w:r>
      <w:r w:rsidR="00E71B60" w:rsidRPr="008E00B7">
        <w:t>Ortaokulu, Osmancık</w:t>
      </w:r>
      <w:r w:rsidR="008E00B7" w:rsidRPr="008E00B7">
        <w:t xml:space="preserve"> İlçesi Borsa İstanbul MTAL D blok</w:t>
      </w:r>
      <w:r w:rsidR="008E00B7">
        <w:t xml:space="preserve"> Anaokulu kısmı</w:t>
      </w:r>
      <w:r w:rsidR="008E00B7" w:rsidRPr="008E00B7">
        <w:t>)  binalarının</w:t>
      </w:r>
      <w:r w:rsidR="003B2250" w:rsidRPr="008E00B7">
        <w:t xml:space="preserve"> enkazından çıkacak ekonomik değer ifade eden malzemeler karşılığı</w:t>
      </w:r>
      <w:r w:rsidRPr="008E00B7">
        <w:t xml:space="preserve"> yıkım işinin</w:t>
      </w:r>
      <w:r w:rsidR="00E71B60">
        <w:t>,</w:t>
      </w:r>
      <w:r w:rsidRPr="008E00B7">
        <w:t xml:space="preserve"> 2886 s</w:t>
      </w:r>
      <w:r w:rsidR="003B2250" w:rsidRPr="008E00B7">
        <w:t xml:space="preserve">ayılı Devlet İhale Kanununun </w:t>
      </w:r>
      <w:r w:rsidR="00980094">
        <w:t>35/a</w:t>
      </w:r>
      <w:r w:rsidR="005649D4">
        <w:t>.</w:t>
      </w:r>
      <w:r w:rsidRPr="008E00B7">
        <w:t xml:space="preserve"> maddesinde yer alan </w:t>
      </w:r>
      <w:r w:rsidR="00E71B60">
        <w:t>“</w:t>
      </w:r>
      <w:r w:rsidR="003B2250" w:rsidRPr="008E00B7">
        <w:t xml:space="preserve">Kapalı </w:t>
      </w:r>
      <w:r w:rsidRPr="008E00B7">
        <w:t>Teklif Usulü</w:t>
      </w:r>
      <w:r w:rsidR="00E71B60">
        <w:t>”</w:t>
      </w:r>
      <w:r w:rsidRPr="008E00B7">
        <w:t xml:space="preserve"> ile ihale edilmesidir.</w:t>
      </w:r>
    </w:p>
    <w:p w:rsidR="00F1125E" w:rsidRPr="003B2250" w:rsidRDefault="00F1125E" w:rsidP="00F1125E">
      <w:pPr>
        <w:jc w:val="both"/>
      </w:pPr>
      <w:r w:rsidRPr="003B2250">
        <w:t xml:space="preserve">              </w:t>
      </w:r>
    </w:p>
    <w:p w:rsidR="00F1125E" w:rsidRPr="003B2250" w:rsidRDefault="00F1125E" w:rsidP="00F1125E">
      <w:pPr>
        <w:jc w:val="both"/>
        <w:rPr>
          <w:b/>
        </w:rPr>
      </w:pPr>
      <w:r w:rsidRPr="003B2250">
        <w:rPr>
          <w:b/>
        </w:rPr>
        <w:t>Tanımlar</w:t>
      </w:r>
    </w:p>
    <w:p w:rsidR="00F1125E" w:rsidRPr="003B2250" w:rsidRDefault="00F1125E" w:rsidP="007C32B7">
      <w:pPr>
        <w:jc w:val="both"/>
        <w:rPr>
          <w:b/>
        </w:rPr>
      </w:pPr>
      <w:r w:rsidRPr="003B2250">
        <w:rPr>
          <w:b/>
        </w:rPr>
        <w:t>MADDE 2-</w:t>
      </w:r>
      <w:r w:rsidRPr="003B2250">
        <w:t xml:space="preserve"> Bu idari şartnamede, </w:t>
      </w:r>
      <w:r w:rsidR="008E00B7">
        <w:t>İ</w:t>
      </w:r>
      <w:r w:rsidR="00396B67" w:rsidRPr="003B2250">
        <w:t>dare</w:t>
      </w:r>
      <w:r w:rsidRPr="003B2250">
        <w:t xml:space="preserve">, </w:t>
      </w:r>
      <w:r w:rsidR="003B2250">
        <w:t>Çorum</w:t>
      </w:r>
      <w:r w:rsidRPr="003B2250">
        <w:t xml:space="preserve"> </w:t>
      </w:r>
      <w:r w:rsidR="008E00B7">
        <w:t>İl Özel İdaresini</w:t>
      </w:r>
      <w:r w:rsidRPr="003B2250">
        <w:t>; istekli,</w:t>
      </w:r>
      <w:r w:rsidR="00E84B25" w:rsidRPr="003B2250">
        <w:t xml:space="preserve"> ihaleye iştirak eden gerçek </w:t>
      </w:r>
      <w:r w:rsidRPr="003B2250">
        <w:t xml:space="preserve">veya tüzel kişileri; </w:t>
      </w:r>
      <w:r w:rsidR="0018648A">
        <w:t>yüklenici</w:t>
      </w:r>
      <w:r w:rsidRPr="003B2250">
        <w:t xml:space="preserve">, isteklilerden ihale üzerine kalan ve adına sözleşme düzenlenen gerçek veya tüzel kişileri ifade eder.   </w:t>
      </w:r>
    </w:p>
    <w:p w:rsidR="00F1125E" w:rsidRPr="003B2250" w:rsidRDefault="00F1125E" w:rsidP="007C32B7">
      <w:pPr>
        <w:jc w:val="both"/>
        <w:rPr>
          <w:b/>
        </w:rPr>
      </w:pPr>
    </w:p>
    <w:p w:rsidR="00F1125E" w:rsidRPr="003B2250" w:rsidRDefault="00F1125E" w:rsidP="00F1125E">
      <w:pPr>
        <w:jc w:val="both"/>
      </w:pPr>
      <w:r w:rsidRPr="003B2250">
        <w:rPr>
          <w:b/>
        </w:rPr>
        <w:t>Amaç</w:t>
      </w:r>
      <w:r w:rsidRPr="003B2250">
        <w:rPr>
          <w:b/>
        </w:rPr>
        <w:tab/>
      </w:r>
    </w:p>
    <w:p w:rsidR="003B2250" w:rsidRPr="00EC6E5A" w:rsidRDefault="00F1125E" w:rsidP="003B2250">
      <w:pPr>
        <w:jc w:val="both"/>
      </w:pPr>
      <w:r w:rsidRPr="003B2250">
        <w:rPr>
          <w:b/>
        </w:rPr>
        <w:t xml:space="preserve">MADDE 3- </w:t>
      </w:r>
      <w:r w:rsidR="003B2250">
        <w:t>Çorum</w:t>
      </w:r>
      <w:r w:rsidR="003B2250" w:rsidRPr="00EC6E5A">
        <w:t xml:space="preserve"> </w:t>
      </w:r>
      <w:r w:rsidR="008E00B7">
        <w:t>Merkez ve İlçelerinde</w:t>
      </w:r>
      <w:r w:rsidR="003B2250" w:rsidRPr="00EC6E5A">
        <w:t xml:space="preserve"> bulunan 1</w:t>
      </w:r>
      <w:r w:rsidR="008E00B7">
        <w:t>0</w:t>
      </w:r>
      <w:r w:rsidR="003B2250" w:rsidRPr="00EC6E5A">
        <w:t xml:space="preserve"> </w:t>
      </w:r>
      <w:r w:rsidR="00E71B60">
        <w:t xml:space="preserve">(on) </w:t>
      </w:r>
      <w:r w:rsidR="003B2250" w:rsidRPr="00EC6E5A">
        <w:t xml:space="preserve">adet </w:t>
      </w:r>
      <w:r w:rsidR="008E00B7">
        <w:t>okul binası</w:t>
      </w:r>
      <w:r w:rsidR="00E71B60">
        <w:t xml:space="preserve">, </w:t>
      </w:r>
      <w:r w:rsidR="00E71B60" w:rsidRPr="006E05A2">
        <w:rPr>
          <w:b/>
        </w:rPr>
        <w:t xml:space="preserve">toplamda </w:t>
      </w:r>
      <w:r w:rsidR="008E00B7" w:rsidRPr="006E05A2">
        <w:rPr>
          <w:b/>
        </w:rPr>
        <w:t>1</w:t>
      </w:r>
      <w:r w:rsidR="007729FE" w:rsidRPr="006E05A2">
        <w:rPr>
          <w:b/>
        </w:rPr>
        <w:t>6</w:t>
      </w:r>
      <w:r w:rsidR="008E00B7" w:rsidRPr="006E05A2">
        <w:rPr>
          <w:b/>
        </w:rPr>
        <w:t>.238,14</w:t>
      </w:r>
      <w:r w:rsidR="003B2250" w:rsidRPr="006E05A2">
        <w:rPr>
          <w:b/>
        </w:rPr>
        <w:t xml:space="preserve"> m²</w:t>
      </w:r>
      <w:r w:rsidR="003B2250" w:rsidRPr="00EC6E5A">
        <w:t xml:space="preserve"> alana sahip </w:t>
      </w:r>
      <w:r w:rsidR="008E00B7">
        <w:t>okul bina</w:t>
      </w:r>
      <w:r w:rsidR="00E71B60">
        <w:t>larının</w:t>
      </w:r>
      <w:r w:rsidR="008E00B7">
        <w:t xml:space="preserve"> </w:t>
      </w:r>
      <w:r w:rsidR="003B2250" w:rsidRPr="00EC6E5A">
        <w:t>enkazından çıkacak ekonomik değer ifade eden malzemeler karşılığı yıkım işi</w:t>
      </w:r>
      <w:r w:rsidR="00014889">
        <w:t>dir.</w:t>
      </w:r>
    </w:p>
    <w:p w:rsidR="003B2250" w:rsidRPr="00EC6E5A" w:rsidRDefault="003B2250" w:rsidP="003B2250">
      <w:pPr>
        <w:jc w:val="both"/>
      </w:pPr>
    </w:p>
    <w:p w:rsidR="00F1125E" w:rsidRPr="003B2250" w:rsidRDefault="00F1125E" w:rsidP="00F1125E">
      <w:pPr>
        <w:jc w:val="both"/>
      </w:pPr>
      <w:r w:rsidRPr="003B2250">
        <w:rPr>
          <w:b/>
        </w:rPr>
        <w:t>Kapsam</w:t>
      </w:r>
      <w:r w:rsidR="00E71B60">
        <w:rPr>
          <w:b/>
        </w:rPr>
        <w:t>:</w:t>
      </w:r>
    </w:p>
    <w:p w:rsidR="00F1125E" w:rsidRDefault="00F1125E" w:rsidP="00E71B60">
      <w:pPr>
        <w:jc w:val="both"/>
      </w:pPr>
      <w:r w:rsidRPr="003B2250">
        <w:rPr>
          <w:b/>
        </w:rPr>
        <w:t xml:space="preserve">Madde 4- </w:t>
      </w:r>
      <w:r w:rsidRPr="003B2250">
        <w:t xml:space="preserve">İşin proje amacına uygun tahsis edilebilmesi için </w:t>
      </w:r>
      <w:r w:rsidR="0018648A">
        <w:t>yüklenici</w:t>
      </w:r>
      <w:r w:rsidRPr="003B2250">
        <w:t xml:space="preserve"> 1</w:t>
      </w:r>
      <w:r w:rsidR="007729FE">
        <w:t>0-</w:t>
      </w:r>
      <w:r w:rsidRPr="003B2250">
        <w:t xml:space="preserve">adet yapının yıktırılması işinin, enkazından çıkacak </w:t>
      </w:r>
      <w:r w:rsidR="00E36919" w:rsidRPr="003B2250">
        <w:t xml:space="preserve">ekonomik değer ifade eden </w:t>
      </w:r>
      <w:r w:rsidRPr="003B2250">
        <w:t>malzemeler karşılığı yıkım esasına göre</w:t>
      </w:r>
      <w:r w:rsidR="00E36919" w:rsidRPr="003B2250">
        <w:t>,</w:t>
      </w:r>
      <w:r w:rsidRPr="003B2250">
        <w:t xml:space="preserve"> </w:t>
      </w:r>
      <w:r w:rsidR="00E36919" w:rsidRPr="003B2250">
        <w:t xml:space="preserve">idari şartname ve idari eki teknik şartname, </w:t>
      </w:r>
      <w:r w:rsidRPr="003B2250">
        <w:t xml:space="preserve">sözleşme ve eklerine göre teklif edilen süre içerisinde yıkımının yapılarak, </w:t>
      </w:r>
      <w:r w:rsidR="007729FE">
        <w:t>İdare</w:t>
      </w:r>
      <w:r w:rsidRPr="003B2250">
        <w:t>’ye teslim edilmesi işidir.</w:t>
      </w:r>
      <w:r w:rsidR="00347093">
        <w:t xml:space="preserve"> </w:t>
      </w:r>
    </w:p>
    <w:p w:rsidR="00347093" w:rsidRPr="003B2250" w:rsidRDefault="00347093" w:rsidP="00F1125E">
      <w:pPr>
        <w:jc w:val="both"/>
      </w:pPr>
    </w:p>
    <w:p w:rsidR="00F1125E" w:rsidRPr="000D1C3C" w:rsidRDefault="00F1125E" w:rsidP="00F1125E">
      <w:pPr>
        <w:jc w:val="both"/>
        <w:rPr>
          <w:b/>
        </w:rPr>
      </w:pPr>
      <w:r w:rsidRPr="000D1C3C">
        <w:rPr>
          <w:b/>
        </w:rPr>
        <w:t>Taşınmazın Özellikleri</w:t>
      </w:r>
    </w:p>
    <w:p w:rsidR="00F1125E" w:rsidRPr="000D1C3C" w:rsidRDefault="00F1125E" w:rsidP="00F1125E">
      <w:pPr>
        <w:jc w:val="both"/>
      </w:pPr>
      <w:r w:rsidRPr="000D1C3C">
        <w:rPr>
          <w:b/>
        </w:rPr>
        <w:t>Madde 5-</w:t>
      </w:r>
      <w:r w:rsidRPr="000D1C3C">
        <w:t xml:space="preserve">  Taşınmazın özellikleri aşağıdaki gibidir:</w:t>
      </w:r>
    </w:p>
    <w:p w:rsidR="00F1125E" w:rsidRPr="000D1C3C" w:rsidRDefault="00F1125E" w:rsidP="003B2250">
      <w:pPr>
        <w:ind w:firstLine="708"/>
      </w:pPr>
      <w:r w:rsidRPr="000D1C3C">
        <w:t>Adresi</w:t>
      </w:r>
      <w:r w:rsidRPr="000D1C3C">
        <w:tab/>
        <w:t xml:space="preserve">     </w:t>
      </w:r>
      <w:r w:rsidR="005A3046" w:rsidRPr="000D1C3C">
        <w:t xml:space="preserve">                   </w:t>
      </w:r>
      <w:r w:rsidRPr="000D1C3C">
        <w:t xml:space="preserve">: </w:t>
      </w:r>
      <w:r w:rsidR="003B2250" w:rsidRPr="000D1C3C">
        <w:t>Çorum</w:t>
      </w:r>
      <w:r w:rsidRPr="000D1C3C">
        <w:t xml:space="preserve"> </w:t>
      </w:r>
      <w:r w:rsidR="005A3046" w:rsidRPr="000D1C3C">
        <w:t>Merkez</w:t>
      </w:r>
      <w:r w:rsidR="00B11B0E">
        <w:t xml:space="preserve"> ve İlçeleri</w:t>
      </w:r>
    </w:p>
    <w:p w:rsidR="00F1125E" w:rsidRPr="000D1C3C" w:rsidRDefault="005A3046" w:rsidP="003B2250">
      <w:pPr>
        <w:ind w:firstLine="708"/>
      </w:pPr>
      <w:r w:rsidRPr="000D1C3C">
        <w:t xml:space="preserve">İnşaat </w:t>
      </w:r>
      <w:r w:rsidR="000A4243" w:rsidRPr="000D1C3C">
        <w:t>Alanı</w:t>
      </w:r>
      <w:r w:rsidR="003B2250" w:rsidRPr="000D1C3C">
        <w:tab/>
      </w:r>
      <w:r w:rsidR="003B2250" w:rsidRPr="000D1C3C">
        <w:tab/>
      </w:r>
      <w:r w:rsidR="00F1125E" w:rsidRPr="000D1C3C">
        <w:t xml:space="preserve">: </w:t>
      </w:r>
      <w:r w:rsidR="000D1C3C">
        <w:t>16.238,14</w:t>
      </w:r>
      <w:r w:rsidR="00F1125E" w:rsidRPr="000D1C3C">
        <w:t xml:space="preserve"> m²</w:t>
      </w:r>
    </w:p>
    <w:p w:rsidR="00F1125E" w:rsidRPr="000D1C3C" w:rsidRDefault="000A4243" w:rsidP="003B2250">
      <w:pPr>
        <w:ind w:firstLine="708"/>
      </w:pPr>
      <w:r w:rsidRPr="000D1C3C">
        <w:t>Mülkiyet Durumu</w:t>
      </w:r>
      <w:r w:rsidR="003B2250" w:rsidRPr="000D1C3C">
        <w:tab/>
      </w:r>
      <w:r w:rsidR="00F1125E" w:rsidRPr="000D1C3C">
        <w:t xml:space="preserve">: </w:t>
      </w:r>
      <w:r w:rsidR="003B2250" w:rsidRPr="000D1C3C">
        <w:t>Çorum</w:t>
      </w:r>
      <w:r w:rsidR="00F1125E" w:rsidRPr="000D1C3C">
        <w:t xml:space="preserve"> </w:t>
      </w:r>
      <w:r w:rsidR="000D1C3C" w:rsidRPr="000D1C3C">
        <w:t>İl Özel İdaresi ve Maliye Hazinesi</w:t>
      </w:r>
    </w:p>
    <w:p w:rsidR="00F1125E" w:rsidRPr="003B2250" w:rsidRDefault="003B2250" w:rsidP="003B2250">
      <w:r w:rsidRPr="000D1C3C">
        <w:tab/>
      </w:r>
    </w:p>
    <w:p w:rsidR="00F1125E" w:rsidRPr="003B2250" w:rsidRDefault="00F1125E" w:rsidP="00F1125E"/>
    <w:p w:rsidR="00F1125E" w:rsidRPr="003B2250" w:rsidRDefault="009F16F9" w:rsidP="00F1125E">
      <w:pPr>
        <w:jc w:val="both"/>
        <w:rPr>
          <w:b/>
        </w:rPr>
      </w:pPr>
      <w:r w:rsidRPr="003B2250">
        <w:rPr>
          <w:b/>
        </w:rPr>
        <w:t xml:space="preserve">İhale Usulü Yeri ve </w:t>
      </w:r>
      <w:r w:rsidR="00F1125E" w:rsidRPr="003B2250">
        <w:rPr>
          <w:b/>
        </w:rPr>
        <w:t>Tarihi</w:t>
      </w:r>
      <w:r w:rsidRPr="003B2250">
        <w:rPr>
          <w:b/>
        </w:rPr>
        <w:t xml:space="preserve"> </w:t>
      </w:r>
    </w:p>
    <w:p w:rsidR="00F1125E" w:rsidRPr="003B2250" w:rsidRDefault="00F1125E" w:rsidP="008D63D0">
      <w:pPr>
        <w:ind w:firstLine="540"/>
        <w:jc w:val="both"/>
        <w:rPr>
          <w:b/>
        </w:rPr>
      </w:pPr>
      <w:r w:rsidRPr="003B2250">
        <w:rPr>
          <w:b/>
        </w:rPr>
        <w:t>Madde 6-</w:t>
      </w:r>
      <w:r w:rsidRPr="003B2250">
        <w:t xml:space="preserve"> İhale; </w:t>
      </w:r>
      <w:r w:rsidR="00B11B0E">
        <w:t>19</w:t>
      </w:r>
      <w:r w:rsidR="00E75E4A">
        <w:t>.10.2022</w:t>
      </w:r>
      <w:r w:rsidRPr="003B2250">
        <w:t xml:space="preserve"> </w:t>
      </w:r>
      <w:r w:rsidR="00E75E4A">
        <w:t>Çarşamba</w:t>
      </w:r>
      <w:r w:rsidR="007C3CE9">
        <w:t xml:space="preserve"> </w:t>
      </w:r>
      <w:r w:rsidR="004C040C">
        <w:t xml:space="preserve">günü </w:t>
      </w:r>
      <w:r w:rsidRPr="003B2250">
        <w:t>saat:</w:t>
      </w:r>
      <w:r w:rsidR="00750B30" w:rsidRPr="003B2250">
        <w:t xml:space="preserve"> </w:t>
      </w:r>
      <w:r w:rsidR="00E71B60" w:rsidRPr="003B2250">
        <w:t>1</w:t>
      </w:r>
      <w:r w:rsidR="00B11B0E">
        <w:t>3.45</w:t>
      </w:r>
      <w:r w:rsidR="00E75E4A">
        <w:t>' d</w:t>
      </w:r>
      <w:r w:rsidR="00B11B0E">
        <w:t>e,</w:t>
      </w:r>
      <w:r w:rsidRPr="003B2250">
        <w:t xml:space="preserve"> </w:t>
      </w:r>
      <w:r w:rsidR="00E75E4A">
        <w:t xml:space="preserve">Çorum İl Özel İdaresi Genel Sekreterlik Toplantı Salonu, Mimar Sinan Mahallesi İnönü Caddesi No:167 </w:t>
      </w:r>
      <w:r w:rsidR="008D63D0" w:rsidRPr="003C18DA">
        <w:t xml:space="preserve">ÇORUM </w:t>
      </w:r>
      <w:r w:rsidR="00E75E4A" w:rsidRPr="003C18DA">
        <w:t xml:space="preserve">adresinde </w:t>
      </w:r>
      <w:r w:rsidR="00E71B60">
        <w:t xml:space="preserve">İl </w:t>
      </w:r>
      <w:r w:rsidR="00E75E4A" w:rsidRPr="003B2250">
        <w:rPr>
          <w:bCs/>
        </w:rPr>
        <w:t>Encümen</w:t>
      </w:r>
      <w:r w:rsidR="00E71B60">
        <w:rPr>
          <w:bCs/>
        </w:rPr>
        <w:t>i</w:t>
      </w:r>
      <w:r w:rsidRPr="003B2250">
        <w:t xml:space="preserve"> huzurunda</w:t>
      </w:r>
      <w:r w:rsidR="00E71B60">
        <w:t>,</w:t>
      </w:r>
      <w:r w:rsidRPr="003B2250">
        <w:t xml:space="preserve"> 2886 </w:t>
      </w:r>
      <w:r w:rsidR="005A3046">
        <w:t xml:space="preserve">sayılı Devlet İhale Kanunun </w:t>
      </w:r>
      <w:r w:rsidR="005649D4">
        <w:t>3</w:t>
      </w:r>
      <w:r w:rsidR="00B11B0E">
        <w:t>35/a</w:t>
      </w:r>
      <w:r w:rsidR="005649D4">
        <w:t>.</w:t>
      </w:r>
      <w:r w:rsidRPr="003B2250">
        <w:t xml:space="preserve"> maddesinde yer alan </w:t>
      </w:r>
      <w:r w:rsidR="00B11B0E">
        <w:t>“</w:t>
      </w:r>
      <w:r w:rsidR="005A3046">
        <w:t xml:space="preserve">Kapalı </w:t>
      </w:r>
      <w:r w:rsidRPr="003B2250">
        <w:t>Teklif Usulü</w:t>
      </w:r>
      <w:r w:rsidR="00B11B0E">
        <w:t>”</w:t>
      </w:r>
      <w:r w:rsidRPr="003B2250">
        <w:t xml:space="preserve"> </w:t>
      </w:r>
      <w:r w:rsidR="00750B30" w:rsidRPr="003B2250">
        <w:t>ile yapılacaktır</w:t>
      </w:r>
      <w:r w:rsidRPr="003B2250">
        <w:t>.</w:t>
      </w:r>
    </w:p>
    <w:p w:rsidR="00F1125E" w:rsidRPr="003B2250" w:rsidRDefault="00F1125E" w:rsidP="00F1125E">
      <w:pPr>
        <w:jc w:val="both"/>
        <w:rPr>
          <w:b/>
        </w:rPr>
      </w:pPr>
    </w:p>
    <w:p w:rsidR="00F1125E" w:rsidRPr="003B2250" w:rsidRDefault="00F1125E" w:rsidP="00F1125E">
      <w:pPr>
        <w:jc w:val="both"/>
        <w:rPr>
          <w:b/>
        </w:rPr>
      </w:pPr>
      <w:r w:rsidRPr="003B2250">
        <w:rPr>
          <w:b/>
        </w:rPr>
        <w:t>Muhammen Bedel</w:t>
      </w:r>
    </w:p>
    <w:p w:rsidR="00F1125E" w:rsidRPr="003B2250" w:rsidRDefault="00F1125E" w:rsidP="00F1125E">
      <w:pPr>
        <w:jc w:val="both"/>
      </w:pPr>
      <w:r w:rsidRPr="003B2250">
        <w:rPr>
          <w:b/>
        </w:rPr>
        <w:t xml:space="preserve">Madde 7- </w:t>
      </w:r>
      <w:r w:rsidR="00E71B60">
        <w:t>Çorum Merkez ve İlçelerinde bulunan 10- adet okul binası</w:t>
      </w:r>
      <w:r w:rsidR="00E36919" w:rsidRPr="003B2250">
        <w:t xml:space="preserve">nın, enkazından çıkacak ekonomik değer ifade </w:t>
      </w:r>
      <w:r w:rsidR="00E36919" w:rsidRPr="00347093">
        <w:t xml:space="preserve">eden malzemeler karşılığı yıkım işinin </w:t>
      </w:r>
      <w:r w:rsidRPr="00347093">
        <w:t xml:space="preserve">muhammen bedeli </w:t>
      </w:r>
      <w:r w:rsidR="007729FE">
        <w:rPr>
          <w:b/>
        </w:rPr>
        <w:t>490.166,67</w:t>
      </w:r>
      <w:r w:rsidRPr="00347093">
        <w:rPr>
          <w:b/>
        </w:rPr>
        <w:t xml:space="preserve">.-TL. (Yalnız </w:t>
      </w:r>
      <w:r w:rsidR="007729FE">
        <w:rPr>
          <w:b/>
        </w:rPr>
        <w:t>Dörtyüzdoksanbinyüzaltmışaltıtürklirasıaltmışyedikuruş</w:t>
      </w:r>
      <w:r w:rsidRPr="00347093">
        <w:rPr>
          <w:b/>
        </w:rPr>
        <w:t>)</w:t>
      </w:r>
      <w:r w:rsidRPr="00347093">
        <w:t xml:space="preserve"> olmaktadır.</w:t>
      </w:r>
      <w:r w:rsidR="00E71B60">
        <w:t xml:space="preserve"> </w:t>
      </w:r>
      <w:r w:rsidR="007729FE">
        <w:t>10-Adet okul binasının</w:t>
      </w:r>
      <w:r w:rsidR="00E36919" w:rsidRPr="00347093">
        <w:t xml:space="preserve">, enkazından çıkacak ekonomik değer ifade eden malzemeler karşılığı yıkım işinin </w:t>
      </w:r>
      <w:r w:rsidRPr="00347093">
        <w:t>muhammen bedelinin hesaplanmasında piyasa rayiçlerinden yararlanılmıştır. İhalede artırım bu bedel üzerinden yapılacaktır.</w:t>
      </w:r>
    </w:p>
    <w:p w:rsidR="00F1125E" w:rsidRPr="003B2250" w:rsidRDefault="00F1125E" w:rsidP="00F1125E">
      <w:pPr>
        <w:jc w:val="both"/>
        <w:rPr>
          <w:b/>
        </w:rPr>
      </w:pPr>
    </w:p>
    <w:p w:rsidR="007C3CE9" w:rsidRDefault="007C3CE9" w:rsidP="00F1125E">
      <w:pPr>
        <w:jc w:val="both"/>
        <w:rPr>
          <w:b/>
        </w:rPr>
      </w:pPr>
    </w:p>
    <w:p w:rsidR="00F1125E" w:rsidRPr="003B2250" w:rsidRDefault="00F1125E" w:rsidP="007C32B7">
      <w:pPr>
        <w:jc w:val="both"/>
        <w:rPr>
          <w:b/>
        </w:rPr>
      </w:pPr>
      <w:r w:rsidRPr="003B2250">
        <w:rPr>
          <w:b/>
        </w:rPr>
        <w:t>Teminatlar</w:t>
      </w:r>
    </w:p>
    <w:p w:rsidR="00F1125E" w:rsidRPr="003B2250" w:rsidRDefault="00F1125E" w:rsidP="007C32B7">
      <w:pPr>
        <w:jc w:val="both"/>
      </w:pPr>
      <w:r w:rsidRPr="003B2250">
        <w:rPr>
          <w:b/>
        </w:rPr>
        <w:t xml:space="preserve">Madde 8- </w:t>
      </w:r>
      <w:r w:rsidRPr="003B2250">
        <w:t>İhale konusu iş için istenilen teminatlar aşağıdaki gibidir:</w:t>
      </w:r>
    </w:p>
    <w:p w:rsidR="00D031B0" w:rsidRPr="006F64DB" w:rsidRDefault="00F1125E" w:rsidP="007C32B7">
      <w:pPr>
        <w:jc w:val="both"/>
      </w:pPr>
      <w:r w:rsidRPr="003B2250">
        <w:t>a)</w:t>
      </w:r>
      <w:r w:rsidR="00E71B60">
        <w:t xml:space="preserve"> </w:t>
      </w:r>
      <w:r w:rsidR="00D031B0" w:rsidRPr="006F64DB">
        <w:t>Geçici Teminat: İhaleye katılacak isteklilerin, muhammen bedelin %10’undan az olmamak üzere kendi belirleyecekleri tutarda geçici teminat sunmaları gerekmektedir. Geçici teminat olarak sunulan teminat mektuplarında geçerlilik tarihi 17.01.2023 tarihinden önce olmamak üzere istekli tarafından belirlenir</w:t>
      </w:r>
    </w:p>
    <w:p w:rsidR="00F1125E" w:rsidRDefault="00F1125E" w:rsidP="007C32B7">
      <w:pPr>
        <w:jc w:val="both"/>
      </w:pPr>
      <w:r w:rsidRPr="003B2250">
        <w:t>b)</w:t>
      </w:r>
      <w:r w:rsidR="00E71B60">
        <w:t xml:space="preserve"> </w:t>
      </w:r>
      <w:r w:rsidRPr="003B2250">
        <w:t xml:space="preserve">Kesin teminat miktarı: Taahhüdün sözleşme ve şartname hükümlerine uygun olarak yerine getirilmesini sağlamak amacıyla sözleşme yapılmasından önce ihale üzerine kalan istekliden </w:t>
      </w:r>
      <w:r w:rsidR="003932D5">
        <w:t>ihale bedelinin %</w:t>
      </w:r>
      <w:r w:rsidR="007C32B7">
        <w:t xml:space="preserve"> </w:t>
      </w:r>
      <w:r w:rsidR="003932D5">
        <w:t xml:space="preserve">6 oranında </w:t>
      </w:r>
      <w:r w:rsidRPr="003B2250">
        <w:t xml:space="preserve">kesin teminat </w:t>
      </w:r>
      <w:r w:rsidR="00CB7A52" w:rsidRPr="003B2250">
        <w:t>alınacaktır.</w:t>
      </w:r>
      <w:r w:rsidR="00CB7A52">
        <w:t xml:space="preserve"> </w:t>
      </w:r>
      <w:r w:rsidR="00A456E4">
        <w:t xml:space="preserve"> </w:t>
      </w:r>
    </w:p>
    <w:p w:rsidR="00F1125E" w:rsidRPr="003B2250" w:rsidRDefault="00F1125E" w:rsidP="007C32B7">
      <w:pPr>
        <w:jc w:val="both"/>
        <w:rPr>
          <w:b/>
        </w:rPr>
      </w:pPr>
    </w:p>
    <w:p w:rsidR="00F1125E" w:rsidRPr="003B2250" w:rsidRDefault="00F1125E" w:rsidP="00F1125E">
      <w:pPr>
        <w:jc w:val="both"/>
        <w:rPr>
          <w:b/>
        </w:rPr>
      </w:pPr>
      <w:r w:rsidRPr="003B2250">
        <w:rPr>
          <w:b/>
        </w:rPr>
        <w:t>Teminat Olarak Kabul Edilecek Değerler</w:t>
      </w:r>
    </w:p>
    <w:p w:rsidR="00F1125E" w:rsidRPr="003B2250" w:rsidRDefault="00F1125E" w:rsidP="00F1125E">
      <w:pPr>
        <w:jc w:val="both"/>
      </w:pPr>
      <w:r w:rsidRPr="003B2250">
        <w:rPr>
          <w:b/>
        </w:rPr>
        <w:t>Madde 9-</w:t>
      </w:r>
      <w:r w:rsidRPr="003B2250">
        <w:t xml:space="preserve"> Teminat olarak kabul edilecek değerler aşağıda gösterilmiştir:</w:t>
      </w:r>
    </w:p>
    <w:p w:rsidR="00F1125E" w:rsidRPr="003B2250" w:rsidRDefault="00F1125E" w:rsidP="00F1125E">
      <w:pPr>
        <w:jc w:val="both"/>
      </w:pPr>
      <w:r w:rsidRPr="003B2250">
        <w:t>a) Tedavüldeki Türk Parası,</w:t>
      </w:r>
    </w:p>
    <w:p w:rsidR="00F1125E" w:rsidRPr="003B2250" w:rsidRDefault="00F1125E" w:rsidP="00F1125E">
      <w:pPr>
        <w:jc w:val="both"/>
      </w:pPr>
      <w:r w:rsidRPr="003B2250">
        <w:t>b)</w:t>
      </w:r>
      <w:r w:rsidR="00E71B60">
        <w:t xml:space="preserve"> </w:t>
      </w:r>
      <w:r w:rsidRPr="003B2250">
        <w:t>Maliye Bakanlığı’nca belirlenen bankalar ve özel finans kurumlarının verecekleri süresiz ve limit dahili teminat mektupları (Kanunda belirtilen şekil şartlarına uygun olmalıdır.)</w:t>
      </w:r>
    </w:p>
    <w:p w:rsidR="00F1125E" w:rsidRPr="003B2250" w:rsidRDefault="00F1125E" w:rsidP="00F1125E">
      <w:pPr>
        <w:jc w:val="both"/>
      </w:pPr>
      <w:r w:rsidRPr="003B2250">
        <w:t>c)</w:t>
      </w:r>
      <w:r w:rsidR="00E71B60">
        <w:t xml:space="preserve"> </w:t>
      </w:r>
      <w:r w:rsidRPr="003B2250">
        <w:t>Devlet tahvilleri ve Hazine kefaletini haiz tahviller.(Nominal bedele faiz dahil edilerek ihraç edilmiş ise, bu işlemlerden anaparaya tekabül eden satış değerleri esas alınır.)</w:t>
      </w:r>
    </w:p>
    <w:p w:rsidR="00F1125E" w:rsidRPr="003B2250" w:rsidRDefault="00F1125E" w:rsidP="00F1125E">
      <w:pPr>
        <w:jc w:val="both"/>
      </w:pPr>
    </w:p>
    <w:p w:rsidR="00F1125E" w:rsidRPr="003B2250" w:rsidRDefault="00D75BC8" w:rsidP="00F1125E">
      <w:pPr>
        <w:jc w:val="both"/>
        <w:rPr>
          <w:b/>
        </w:rPr>
      </w:pPr>
      <w:r>
        <w:rPr>
          <w:b/>
        </w:rPr>
        <w:t xml:space="preserve">Teklif Mektubu ve </w:t>
      </w:r>
      <w:r w:rsidR="00F1125E" w:rsidRPr="003B2250">
        <w:rPr>
          <w:b/>
        </w:rPr>
        <w:t>Teminatların Teslim Yeri</w:t>
      </w:r>
    </w:p>
    <w:p w:rsidR="00F1125E" w:rsidRPr="003B2250" w:rsidRDefault="00F1125E" w:rsidP="00F1125E">
      <w:pPr>
        <w:jc w:val="both"/>
      </w:pPr>
      <w:r w:rsidRPr="003B2250">
        <w:rPr>
          <w:b/>
        </w:rPr>
        <w:t>Madde 10-</w:t>
      </w:r>
      <w:r w:rsidRPr="003B2250">
        <w:t xml:space="preserve">Yukarıdaki maddenin (b) fıkrasında belirtilen teminat mektuplarını teminat olarak vermek isteyen istekliler, doğrudan doğruya ihale komisyonuna; (a) ve (c) fıkralarında yazılı değerleri teminat olarak vermek isteyen istekliler ise teminat </w:t>
      </w:r>
      <w:r w:rsidR="0078720A" w:rsidRPr="003B2250">
        <w:t>bedelini</w:t>
      </w:r>
      <w:r w:rsidR="0078720A">
        <w:t>,</w:t>
      </w:r>
      <w:r w:rsidR="0078720A">
        <w:rPr>
          <w:rStyle w:val="richtext"/>
          <w:b/>
          <w:bCs/>
          <w:u w:val="dotted"/>
        </w:rPr>
        <w:t xml:space="preserve"> Çorum</w:t>
      </w:r>
      <w:r w:rsidR="00C66AB0">
        <w:rPr>
          <w:rStyle w:val="richtext"/>
          <w:b/>
          <w:bCs/>
          <w:u w:val="dotted"/>
        </w:rPr>
        <w:t xml:space="preserve"> İl Özel İdaresi Mali Hizmetler Müdürlüğünün Halkbank Çorum Şubesindeki TR65 0001 2009 3120 0005 0000 55 Iban Nolu hesabına </w:t>
      </w:r>
      <w:r w:rsidRPr="003B2250">
        <w:t xml:space="preserve">yatırıp makbuzunu </w:t>
      </w:r>
      <w:r w:rsidR="00E71B60">
        <w:t xml:space="preserve">teklif zarfı içerisinde </w:t>
      </w:r>
      <w:r w:rsidR="00D75BC8">
        <w:t xml:space="preserve">İhale son teklif verme saatinden önce, </w:t>
      </w:r>
      <w:r w:rsidR="00A456E4">
        <w:t>Mimar Sinan Mahallesi İnönü Caddesi No:167-</w:t>
      </w:r>
      <w:r w:rsidR="00D75BC8">
        <w:t xml:space="preserve">Çorum </w:t>
      </w:r>
      <w:r w:rsidR="00A456E4">
        <w:t xml:space="preserve">adresindeki </w:t>
      </w:r>
      <w:r w:rsidR="00D75BC8">
        <w:t>İl Özel İdaresi Evrak Kayıt Birimine</w:t>
      </w:r>
      <w:r w:rsidRPr="003B2250">
        <w:t xml:space="preserve"> teslim </w:t>
      </w:r>
      <w:r w:rsidR="00D75BC8">
        <w:t>edilecektir.</w:t>
      </w:r>
    </w:p>
    <w:p w:rsidR="00F1125E" w:rsidRPr="003B2250" w:rsidRDefault="00F1125E" w:rsidP="00F1125E">
      <w:pPr>
        <w:jc w:val="both"/>
      </w:pPr>
      <w:r w:rsidRPr="003B2250">
        <w:t xml:space="preserve">Teminatlar, teminat olarak kabul edilen diğer değerlerle değiştirilebilir. Teminat olarak sunulacak teminat mektupları süresiz olacaktır. Her ne suretle olursa olsun </w:t>
      </w:r>
      <w:r w:rsidR="00C66AB0">
        <w:t>İl Özel İdaresi</w:t>
      </w:r>
      <w:r w:rsidRPr="003B2250">
        <w:t xml:space="preserve"> tarafından alınan teminatlar haczedilemez ve üzerine ihtiyati tedbir konulamaz.</w:t>
      </w:r>
    </w:p>
    <w:p w:rsidR="00F1125E" w:rsidRPr="003B2250" w:rsidRDefault="00F1125E" w:rsidP="00F1125E">
      <w:pPr>
        <w:pStyle w:val="Style16"/>
        <w:widowControl/>
        <w:spacing w:before="29" w:line="240" w:lineRule="auto"/>
        <w:jc w:val="left"/>
        <w:rPr>
          <w:rStyle w:val="FontStyle103"/>
          <w:sz w:val="24"/>
          <w:szCs w:val="24"/>
        </w:rPr>
      </w:pPr>
    </w:p>
    <w:p w:rsidR="00F1125E" w:rsidRPr="003B2250" w:rsidRDefault="00F1125E" w:rsidP="00F1125E">
      <w:pPr>
        <w:pStyle w:val="Style16"/>
        <w:widowControl/>
        <w:spacing w:before="29" w:line="240" w:lineRule="auto"/>
        <w:jc w:val="left"/>
        <w:rPr>
          <w:rStyle w:val="FontStyle103"/>
          <w:sz w:val="24"/>
          <w:szCs w:val="24"/>
        </w:rPr>
      </w:pPr>
      <w:r w:rsidRPr="003B2250">
        <w:rPr>
          <w:rStyle w:val="FontStyle103"/>
          <w:sz w:val="24"/>
          <w:szCs w:val="24"/>
        </w:rPr>
        <w:t>Teminatların İadesi</w:t>
      </w:r>
    </w:p>
    <w:p w:rsidR="00F1125E" w:rsidRPr="003B2250" w:rsidRDefault="00F1125E" w:rsidP="00F1125E">
      <w:pPr>
        <w:pStyle w:val="Style16"/>
        <w:widowControl/>
        <w:spacing w:before="29" w:line="240" w:lineRule="auto"/>
        <w:rPr>
          <w:rStyle w:val="FontStyle108"/>
          <w:sz w:val="24"/>
          <w:szCs w:val="24"/>
        </w:rPr>
      </w:pPr>
      <w:r w:rsidRPr="003B2250">
        <w:rPr>
          <w:rStyle w:val="FontStyle103"/>
          <w:sz w:val="24"/>
          <w:szCs w:val="24"/>
        </w:rPr>
        <w:t xml:space="preserve">Madde 11- </w:t>
      </w:r>
      <w:r w:rsidRPr="003B2250">
        <w:rPr>
          <w:rStyle w:val="FontStyle108"/>
          <w:sz w:val="24"/>
          <w:szCs w:val="24"/>
        </w:rPr>
        <w:t xml:space="preserve">İhale üzerine kalan </w:t>
      </w:r>
      <w:r w:rsidRPr="003B2250">
        <w:rPr>
          <w:rStyle w:val="FontStyle77"/>
          <w:sz w:val="24"/>
          <w:szCs w:val="24"/>
        </w:rPr>
        <w:t xml:space="preserve">istekli </w:t>
      </w:r>
      <w:r w:rsidRPr="003B2250">
        <w:rPr>
          <w:rStyle w:val="FontStyle89"/>
          <w:sz w:val="24"/>
          <w:szCs w:val="24"/>
        </w:rPr>
        <w:t xml:space="preserve">hariç </w:t>
      </w:r>
      <w:r w:rsidRPr="003B2250">
        <w:rPr>
          <w:rStyle w:val="FontStyle77"/>
          <w:sz w:val="24"/>
          <w:szCs w:val="24"/>
        </w:rPr>
        <w:t xml:space="preserve">diğer </w:t>
      </w:r>
      <w:r w:rsidRPr="003B2250">
        <w:rPr>
          <w:rStyle w:val="FontStyle108"/>
          <w:sz w:val="24"/>
          <w:szCs w:val="24"/>
        </w:rPr>
        <w:t xml:space="preserve">isteklilerin geçici teminatı ihale sonrasında kendilerine </w:t>
      </w:r>
      <w:r w:rsidRPr="003B2250">
        <w:rPr>
          <w:rStyle w:val="FontStyle77"/>
          <w:sz w:val="24"/>
          <w:szCs w:val="24"/>
        </w:rPr>
        <w:t xml:space="preserve">veya </w:t>
      </w:r>
      <w:r w:rsidRPr="003B2250">
        <w:rPr>
          <w:rStyle w:val="FontStyle108"/>
          <w:sz w:val="24"/>
          <w:szCs w:val="24"/>
        </w:rPr>
        <w:t xml:space="preserve">yetkili temsilcilerine iade edilir. Kesin teminatı ve diğer masrafları ödemesi </w:t>
      </w:r>
      <w:r w:rsidRPr="003B2250">
        <w:rPr>
          <w:rStyle w:val="FontStyle77"/>
          <w:sz w:val="24"/>
          <w:szCs w:val="24"/>
        </w:rPr>
        <w:t xml:space="preserve">halinde isteklinin de </w:t>
      </w:r>
      <w:r w:rsidRPr="003B2250">
        <w:rPr>
          <w:rStyle w:val="FontStyle89"/>
          <w:sz w:val="24"/>
          <w:szCs w:val="24"/>
        </w:rPr>
        <w:t xml:space="preserve">geçici </w:t>
      </w:r>
      <w:r w:rsidRPr="003B2250">
        <w:rPr>
          <w:rStyle w:val="FontStyle108"/>
          <w:sz w:val="24"/>
          <w:szCs w:val="24"/>
        </w:rPr>
        <w:t>teminatı iade edilir.</w:t>
      </w:r>
    </w:p>
    <w:p w:rsidR="00F1125E" w:rsidRPr="003B2250" w:rsidRDefault="00F1125E" w:rsidP="00F1125E">
      <w:pPr>
        <w:rPr>
          <w:b/>
        </w:rPr>
      </w:pPr>
    </w:p>
    <w:p w:rsidR="00AE0988" w:rsidRPr="003B2250" w:rsidRDefault="006F64DB" w:rsidP="00AE0988">
      <w:pPr>
        <w:jc w:val="both"/>
        <w:rPr>
          <w:b/>
        </w:rPr>
      </w:pPr>
      <w:r>
        <w:rPr>
          <w:b/>
        </w:rPr>
        <w:t xml:space="preserve">12- </w:t>
      </w:r>
      <w:r w:rsidR="00AE0988" w:rsidRPr="003B2250">
        <w:rPr>
          <w:b/>
        </w:rPr>
        <w:t>İhaleye Katılabilme Şartları</w:t>
      </w:r>
    </w:p>
    <w:p w:rsidR="00AE0988" w:rsidRDefault="00AE0988" w:rsidP="00E01761">
      <w:pPr>
        <w:rPr>
          <w:b/>
        </w:rPr>
      </w:pPr>
    </w:p>
    <w:p w:rsidR="0046473B" w:rsidRPr="00E01761" w:rsidRDefault="005D5FE5" w:rsidP="00E01761">
      <w:pPr>
        <w:rPr>
          <w:b/>
        </w:rPr>
      </w:pPr>
      <w:r w:rsidRPr="00E01761">
        <w:rPr>
          <w:b/>
        </w:rPr>
        <w:t>İhaleye katılabilme şartları ve istenilen belgeler ile yeterlik değerlendirmesinde uygulanacak kriterler:</w:t>
      </w:r>
    </w:p>
    <w:p w:rsidR="00E01761" w:rsidRDefault="00E01761" w:rsidP="00E01761"/>
    <w:p w:rsidR="0046473B" w:rsidRDefault="006F64DB" w:rsidP="00E01761">
      <w:pPr>
        <w:jc w:val="both"/>
      </w:pPr>
      <w:r>
        <w:t>a-)</w:t>
      </w:r>
      <w:r w:rsidR="00B75469">
        <w:t xml:space="preserve"> </w:t>
      </w:r>
      <w:r w:rsidR="0046473B" w:rsidRPr="0046473B">
        <w:t>Bu ihalede 13 Ekim 2021 Çarşamba tarihli ve 31727 sayılı Resmi Gazetede yayımlanan ve 01.07.2022 tarihinde yürürlüğe giren ”Binaların Yıkılması Hakkında Yönetmelik” hükümleri uygulanacaktır.</w:t>
      </w:r>
    </w:p>
    <w:p w:rsidR="0046473B" w:rsidRDefault="006F64DB" w:rsidP="00E01761">
      <w:pPr>
        <w:jc w:val="both"/>
      </w:pPr>
      <w:r>
        <w:t xml:space="preserve">b-) </w:t>
      </w:r>
      <w:r w:rsidR="0046473B" w:rsidRPr="0046473B">
        <w:t xml:space="preserve">Binaların yıkımında, </w:t>
      </w:r>
      <w:r w:rsidR="00E01761" w:rsidRPr="0046473B">
        <w:t>2.3.2019</w:t>
      </w:r>
      <w:r w:rsidR="0046473B" w:rsidRPr="0046473B">
        <w:t xml:space="preserve"> tarihli ve 30702 sayılı Resmî Gazete’de yayımlanan Şantiye Şefleri Hakkında Yönetmeliğe uygun olarak </w:t>
      </w:r>
      <w:r w:rsidR="00E01761" w:rsidRPr="0046473B">
        <w:t>yüklenici</w:t>
      </w:r>
      <w:r w:rsidR="0046473B" w:rsidRPr="0046473B">
        <w:t xml:space="preserve"> tarafından şantiye şefi istihdam edilmesi zorunludur. Bu nedenle isteklinin, bütün ekiplerden ve işin yürütülmesinden sorumlu şantiye şefi (İnşaat Mühendisi) taahhüt etmesi gerekmektedir.</w:t>
      </w:r>
      <w:r w:rsidR="009B43F5" w:rsidRPr="009B43F5">
        <w:t xml:space="preserve"> </w:t>
      </w:r>
      <w:r w:rsidR="009B43F5" w:rsidRPr="00EC6E5A">
        <w:t>İstekli işin yürütümü sırasında yıkım ekibinden</w:t>
      </w:r>
      <w:r w:rsidR="009B43F5">
        <w:t>,</w:t>
      </w:r>
      <w:r w:rsidR="009B43F5" w:rsidRPr="00EC6E5A">
        <w:t xml:space="preserve"> </w:t>
      </w:r>
      <w:r w:rsidR="009B43F5">
        <w:t xml:space="preserve">işin </w:t>
      </w:r>
      <w:r w:rsidR="009B43F5" w:rsidRPr="00EC6E5A">
        <w:t>tekniğine</w:t>
      </w:r>
      <w:r w:rsidR="009B43F5" w:rsidRPr="005C24AE">
        <w:t xml:space="preserve"> </w:t>
      </w:r>
      <w:r w:rsidR="009B43F5" w:rsidRPr="00EC6E5A">
        <w:t>göre yapılması</w:t>
      </w:r>
      <w:r w:rsidR="009B43F5">
        <w:t>ndan, çalışanların ve çevre güvenliğinden, İl Özel İdaresi</w:t>
      </w:r>
      <w:r w:rsidR="009B43F5" w:rsidRPr="00EC6E5A">
        <w:t xml:space="preserve"> ile gerekli koordinasyonu sağlaması</w:t>
      </w:r>
      <w:r w:rsidR="009B43F5">
        <w:t>ndan</w:t>
      </w:r>
      <w:r w:rsidR="009B43F5" w:rsidRPr="00EC6E5A">
        <w:t xml:space="preserve"> sorumlu en az 3 yıl deneyimli, şantiye şefi olarak </w:t>
      </w:r>
      <w:r w:rsidR="009B43F5">
        <w:t>1 (</w:t>
      </w:r>
      <w:r w:rsidR="009B43F5" w:rsidRPr="00EC6E5A">
        <w:t>bir</w:t>
      </w:r>
      <w:r w:rsidR="009B43F5">
        <w:t>)</w:t>
      </w:r>
      <w:r w:rsidR="009B43F5" w:rsidRPr="00EC6E5A">
        <w:t xml:space="preserve"> a</w:t>
      </w:r>
      <w:r w:rsidR="009B43F5">
        <w:t>d</w:t>
      </w:r>
      <w:r w:rsidR="009B43F5" w:rsidRPr="00EC6E5A">
        <w:t>et İnşaat Mühendisi bulunduracaktır</w:t>
      </w:r>
      <w:r w:rsidR="009B43F5" w:rsidRPr="003B5753">
        <w:rPr>
          <w:color w:val="FF0000"/>
        </w:rPr>
        <w:t xml:space="preserve">. </w:t>
      </w:r>
      <w:r w:rsidR="009B43F5" w:rsidRPr="006C7E76">
        <w:t>En az 3 yıl deneyimli, İş güvenliği uzmanı olarak 1 (bir) adet C sınıfı sertifikalı bulunduracaktır. İnşaat Mühendisinde C sınıfı İş güveliği sertifikası olması durumunda tek bir personel yeterli olacaktır.</w:t>
      </w:r>
      <w:r w:rsidR="0046473B" w:rsidRPr="0046473B">
        <w:t xml:space="preserve"> Ayrıca çalışmalar esnasında istihdam edilmek üzere en az </w:t>
      </w:r>
      <w:r w:rsidR="0046473B">
        <w:t>C</w:t>
      </w:r>
      <w:r w:rsidR="0046473B" w:rsidRPr="0046473B">
        <w:t xml:space="preserve"> sınıfına sahip iş sağlığı ve güvenliği uzmanı taahhüt etmesi gerekmektedir. (İhale doküman eki forma uygun olacak)</w:t>
      </w:r>
    </w:p>
    <w:p w:rsidR="00900B6F" w:rsidRDefault="00900B6F" w:rsidP="00E01761">
      <w:pPr>
        <w:jc w:val="both"/>
      </w:pPr>
    </w:p>
    <w:p w:rsidR="006F64DB" w:rsidRDefault="006F64DB" w:rsidP="006F64DB">
      <w:r w:rsidRPr="006F64DB">
        <w:t>c-)</w:t>
      </w:r>
      <w:r w:rsidR="00B75469">
        <w:t xml:space="preserve"> </w:t>
      </w:r>
      <w:r w:rsidRPr="006F64DB">
        <w:t>Standart forma uygun Teklif Mektubu (Teklifin rakam ve yazı ile açık olarak TL cinsinden yazılması zorunludur.</w:t>
      </w:r>
    </w:p>
    <w:p w:rsidR="00900B6F" w:rsidRPr="006F64DB" w:rsidRDefault="00900B6F" w:rsidP="006F64DB">
      <w:pPr>
        <w:rPr>
          <w:sz w:val="21"/>
          <w:szCs w:val="21"/>
        </w:rPr>
      </w:pPr>
    </w:p>
    <w:p w:rsidR="006F64DB" w:rsidRPr="006F64DB" w:rsidRDefault="006F64DB" w:rsidP="006F64DB">
      <w:r w:rsidRPr="006F64DB">
        <w:t>d-) Geçici Teminat: İhaleye katılacak isteklilerin, muhammen bedelin %10’undan az olmamak üzere kendi belirleyecekleri tutarda geçici teminat sunmaları gerekmektedir. Geçici teminat olarak sunulan teminat mektuplarında geçerlilik tarihi 17.01.2023 tarihinden önce olmamak üzere istekli tarafından belirlenir</w:t>
      </w:r>
    </w:p>
    <w:p w:rsidR="006F64DB" w:rsidRPr="0046473B" w:rsidRDefault="006F64DB" w:rsidP="00E01761">
      <w:pPr>
        <w:jc w:val="both"/>
      </w:pPr>
    </w:p>
    <w:p w:rsidR="0046473B" w:rsidRDefault="006F64DB" w:rsidP="00E01761">
      <w:pPr>
        <w:jc w:val="both"/>
      </w:pPr>
      <w:r>
        <w:t xml:space="preserve">e-) </w:t>
      </w:r>
      <w:r w:rsidR="0046473B" w:rsidRPr="0046473B">
        <w:t>İdare ihaleyi yapıp yapmamakta veya uygun bedeli tespitte serbesttir.</w:t>
      </w:r>
    </w:p>
    <w:p w:rsidR="00900B6F" w:rsidRPr="0046473B" w:rsidRDefault="00900B6F" w:rsidP="00E01761">
      <w:pPr>
        <w:jc w:val="both"/>
      </w:pPr>
    </w:p>
    <w:p w:rsidR="00900B6F" w:rsidRDefault="006F64DB" w:rsidP="006F64DB">
      <w:r>
        <w:t xml:space="preserve">f-) </w:t>
      </w:r>
      <w:r w:rsidRPr="00A644F5">
        <w:t>Tüzel kişi olması halinde imza sirküleri, gerçek kişi olması halinde ise imza beyanı.</w:t>
      </w:r>
      <w:r>
        <w:t> </w:t>
      </w:r>
      <w:r w:rsidRPr="00A644F5">
        <w:t>(Noter onaylı fotokopi olması durumunda aslı idare</w:t>
      </w:r>
      <w:r>
        <w:t xml:space="preserve"> tarafından onaylanmış sureti)</w:t>
      </w:r>
    </w:p>
    <w:p w:rsidR="006F64DB" w:rsidRPr="00A644F5" w:rsidRDefault="006F64DB" w:rsidP="006F64DB">
      <w:pPr>
        <w:rPr>
          <w:sz w:val="21"/>
          <w:szCs w:val="21"/>
        </w:rPr>
      </w:pPr>
      <w:r>
        <w:br/>
        <w:t>g</w:t>
      </w:r>
      <w:r w:rsidRPr="00A644F5">
        <w:t>) Mevzuatı gereği kayıtlı olduğu ticaret ve/veya sanayi odası ya da esnaf ve sanatkâr odası veya ilgili meslek odası belgesi;</w:t>
      </w:r>
    </w:p>
    <w:p w:rsidR="006F64DB" w:rsidRPr="00A644F5" w:rsidRDefault="006F64DB" w:rsidP="006F64DB">
      <w:pPr>
        <w:rPr>
          <w:sz w:val="21"/>
          <w:szCs w:val="21"/>
        </w:rPr>
      </w:pPr>
      <w:r w:rsidRPr="00A644F5">
        <w:t>Şahıs firması olması halinde(Gerçek kişi), kayıtlı olduğu ticaret ve/veya sanayi odasından ya da esnaf ve sanatkâr odasından veya ilgili meslek odasından, ilk ilan veya ihale tarihinin içinde bulunduğu yılda alınmış, odaya kayıtlı olduğunu gösterir belge,</w:t>
      </w:r>
    </w:p>
    <w:p w:rsidR="006F64DB" w:rsidRDefault="006F64DB" w:rsidP="006F64DB">
      <w:r w:rsidRPr="00A644F5">
        <w:t>Tüzel kişi olması halinde, ilgili mevzuatı gereği kayıtlı bulunduğu ticaret ve/veya sanayi odasından, ilk ilan veya ihale tarihinin içerisinde bulunduğu yılda alınmış, tüzel kişiliğin sicile kayıtlı olduğuna dair belge.</w:t>
      </w:r>
    </w:p>
    <w:p w:rsidR="00900B6F" w:rsidRPr="00A644F5" w:rsidRDefault="00900B6F" w:rsidP="006F64DB">
      <w:pPr>
        <w:rPr>
          <w:sz w:val="21"/>
          <w:szCs w:val="21"/>
        </w:rPr>
      </w:pPr>
    </w:p>
    <w:p w:rsidR="006F64DB" w:rsidRDefault="006F64DB" w:rsidP="006F64DB">
      <w:r>
        <w:t xml:space="preserve">h-) </w:t>
      </w:r>
      <w:r w:rsidRPr="00A644F5">
        <w:t xml:space="preserve">Resmi kurumlar nezdinde gerçekleştirilmiş yıkım işine ait İş Deneyim olarak resmi kurumlardan alınmış yıkım işlerine ait iş bitirme belgesi olmalıdır. Sunulacak iş deneyim belgesinde işin adı, tutarı, sözleşme tarihi bilgilerine yer verilmiş olması gerekmektedir. İş deneyim belgesi ihale teklif edilen bedelin % 50’ sini karşılamak zorundadır. </w:t>
      </w:r>
    </w:p>
    <w:p w:rsidR="00900B6F" w:rsidRDefault="00900B6F" w:rsidP="006F64DB"/>
    <w:p w:rsidR="006F64DB" w:rsidRDefault="000635AF" w:rsidP="006F64DB">
      <w:r>
        <w:t>ı</w:t>
      </w:r>
      <w:r w:rsidR="00EC6989">
        <w:t>-)</w:t>
      </w:r>
      <w:r w:rsidR="00ED3067">
        <w:t xml:space="preserve"> </w:t>
      </w:r>
      <w:r w:rsidR="006F64DB" w:rsidRPr="00A644F5">
        <w:t>Ortak girişimlerde ortaklardan bir tanesinin iş deneyim belgesi teklif edilen bedelin  % 50’sini sağlıyor olsa dahi diğerlerinin miktar sınırlaması olmaksızın teklif edilen bedelin  % 50’ sini karşılayan iş bitirme belgesi sunmaları gerekmektedir. Örneğin ortak girişim yapan 2 kişinin bir tanesi yıkım iş bitirmesi verilen teklifi karşılıyor olsa bile diğerinin de yıkım grubu iş bitirme belgesinin olması gerekir.</w:t>
      </w:r>
    </w:p>
    <w:p w:rsidR="00900B6F" w:rsidRDefault="00900B6F" w:rsidP="006F64DB"/>
    <w:p w:rsidR="009B43F5" w:rsidRPr="0038296F" w:rsidRDefault="000635AF" w:rsidP="00322C79">
      <w:pPr>
        <w:jc w:val="both"/>
      </w:pPr>
      <w:r>
        <w:t>i</w:t>
      </w:r>
      <w:r w:rsidR="00EC6989">
        <w:t xml:space="preserve">-) </w:t>
      </w:r>
      <w:r w:rsidR="006F64DB" w:rsidRPr="00A644F5">
        <w:t>İsteklinin,</w:t>
      </w:r>
      <w:r w:rsidR="009B43F5" w:rsidRPr="00A644F5">
        <w:t>2.3.2019</w:t>
      </w:r>
      <w:r w:rsidR="006F64DB" w:rsidRPr="00A644F5">
        <w:t xml:space="preserve"> tarihli ve 30702 sayılı Resmî Gazete’de yayımlanan Yapı Müteahhitlerinin Sınıflandırılması ve Kayıtlarının Tutulması Hakkında Yönetmeliğe göre yetki belge numarası almış ve uygun sınıfta yeterliğe </w:t>
      </w:r>
      <w:r w:rsidRPr="00A644F5">
        <w:t>sahip, olması</w:t>
      </w:r>
      <w:r w:rsidR="006F64DB" w:rsidRPr="00A644F5">
        <w:t xml:space="preserve"> </w:t>
      </w:r>
      <w:r w:rsidR="00900B6F" w:rsidRPr="00A644F5">
        <w:t>zorunludur.</w:t>
      </w:r>
      <w:r w:rsidR="00900B6F" w:rsidRPr="0038296F">
        <w:t xml:space="preserve"> İstekliler</w:t>
      </w:r>
      <w:r w:rsidR="009B43F5" w:rsidRPr="0038296F">
        <w:t xml:space="preserve"> </w:t>
      </w:r>
      <w:r w:rsidR="009B43F5" w:rsidRPr="00A644F5">
        <w:t>Yapı Müteahhitlerinin Sınıflandırılması ve Kayıtlarının Tutulması Hakkında Yönetmeliğe</w:t>
      </w:r>
      <w:r w:rsidR="009B43F5">
        <w:t xml:space="preserve"> göre</w:t>
      </w:r>
      <w:r w:rsidR="009B43F5" w:rsidRPr="0038296F">
        <w:t xml:space="preserve"> aktif durumda olduğunu gösteren ve sorgulamaya esas y</w:t>
      </w:r>
      <w:r w:rsidR="00322C79">
        <w:t>ıkım</w:t>
      </w:r>
      <w:r w:rsidR="009B43F5" w:rsidRPr="0038296F">
        <w:t xml:space="preserve"> müteahhitliği </w:t>
      </w:r>
      <w:r w:rsidR="009B43F5">
        <w:t xml:space="preserve">Y1 veya Y2 </w:t>
      </w:r>
      <w:r w:rsidR="009B43F5" w:rsidRPr="0038296F">
        <w:t xml:space="preserve">yetki belgesi numarasını ve tarihini </w:t>
      </w:r>
      <w:r w:rsidR="00322C79">
        <w:t>gösteren belgeyi teklifi ile birlikte verecektir.</w:t>
      </w:r>
    </w:p>
    <w:p w:rsidR="00EC6989" w:rsidRPr="00A644F5" w:rsidRDefault="00EC6989" w:rsidP="006F64DB">
      <w:pPr>
        <w:rPr>
          <w:sz w:val="21"/>
          <w:szCs w:val="21"/>
        </w:rPr>
      </w:pPr>
    </w:p>
    <w:p w:rsidR="00EC6989" w:rsidRDefault="00EC6989" w:rsidP="00EC6989">
      <w:r>
        <w:t xml:space="preserve">j-) </w:t>
      </w:r>
      <w:r w:rsidRPr="00A644F5">
        <w:t>Tüzel kişi olması halinde, tüzel kişiliğin son ortaklar durumunu gösterir Ticaret Sicil Gazetesi</w:t>
      </w:r>
    </w:p>
    <w:p w:rsidR="00900B6F" w:rsidRPr="00A644F5" w:rsidRDefault="00900B6F" w:rsidP="00EC6989">
      <w:pPr>
        <w:rPr>
          <w:sz w:val="21"/>
          <w:szCs w:val="21"/>
        </w:rPr>
      </w:pPr>
    </w:p>
    <w:p w:rsidR="00EC6989" w:rsidRDefault="00EC6989" w:rsidP="00EC6989">
      <w:r>
        <w:t xml:space="preserve">k-) </w:t>
      </w:r>
      <w:r w:rsidRPr="00A644F5">
        <w:t>Ortak Girişimler İçin İş Ortaklığı Beyanı</w:t>
      </w:r>
    </w:p>
    <w:p w:rsidR="00900B6F" w:rsidRPr="00A644F5" w:rsidRDefault="00900B6F" w:rsidP="00EC6989">
      <w:pPr>
        <w:rPr>
          <w:sz w:val="21"/>
          <w:szCs w:val="21"/>
        </w:rPr>
      </w:pPr>
    </w:p>
    <w:p w:rsidR="00EC6989" w:rsidRDefault="00EC6989" w:rsidP="00EC6989">
      <w:r>
        <w:t xml:space="preserve">l-) </w:t>
      </w:r>
      <w:r w:rsidRPr="00A644F5">
        <w:t>Vekil olması halinde vekâletname ve vekile ait imza beyannamesi,</w:t>
      </w:r>
    </w:p>
    <w:p w:rsidR="00900B6F" w:rsidRPr="00A644F5" w:rsidRDefault="00900B6F" w:rsidP="00EC6989">
      <w:pPr>
        <w:rPr>
          <w:sz w:val="21"/>
          <w:szCs w:val="21"/>
        </w:rPr>
      </w:pPr>
    </w:p>
    <w:p w:rsidR="00EC6989" w:rsidRDefault="00EC6989" w:rsidP="00EC6989">
      <w:r>
        <w:t xml:space="preserve">m-) </w:t>
      </w:r>
      <w:r w:rsidRPr="00A644F5">
        <w:t>Firma yetkilisince imzalanmış standart forma uygun yer görme belgesi,</w:t>
      </w:r>
    </w:p>
    <w:p w:rsidR="00900B6F" w:rsidRPr="00A644F5" w:rsidRDefault="00900B6F" w:rsidP="00EC6989">
      <w:pPr>
        <w:rPr>
          <w:sz w:val="21"/>
          <w:szCs w:val="21"/>
        </w:rPr>
      </w:pPr>
    </w:p>
    <w:p w:rsidR="00EC6989" w:rsidRDefault="00EC6989" w:rsidP="00EC6989">
      <w:r>
        <w:t xml:space="preserve">n-) </w:t>
      </w:r>
      <w:r w:rsidRPr="00A644F5">
        <w:t>Teklif sahibi tarafından her sayfası imzalanmış ihale şartnamesi,</w:t>
      </w:r>
    </w:p>
    <w:p w:rsidR="00900B6F" w:rsidRPr="00A644F5" w:rsidRDefault="00900B6F" w:rsidP="00EC6989">
      <w:pPr>
        <w:rPr>
          <w:sz w:val="21"/>
          <w:szCs w:val="21"/>
        </w:rPr>
      </w:pPr>
    </w:p>
    <w:p w:rsidR="00EC6989" w:rsidRDefault="00EC6989" w:rsidP="00EC6989">
      <w:r>
        <w:t xml:space="preserve">o-) </w:t>
      </w:r>
      <w:r w:rsidRPr="00A644F5">
        <w:t>Şartname ve eklerinin satın alındığına dair dekont ve satın alındı belgesi,</w:t>
      </w:r>
    </w:p>
    <w:p w:rsidR="00900B6F" w:rsidRDefault="00900B6F" w:rsidP="00EC6989"/>
    <w:p w:rsidR="00EC6989" w:rsidRDefault="00EC6989" w:rsidP="00EC6989">
      <w:r>
        <w:t xml:space="preserve">ö-) </w:t>
      </w:r>
      <w:r w:rsidRPr="00A644F5">
        <w:t xml:space="preserve">Ortak girişim yapacak isteklilerin de her biri ayrı ayrı belgelerini dosyada sunmaları gerekmektedir. İhaleye katılacak olan gerçek ve tüzel kişilerin ya da </w:t>
      </w:r>
      <w:r w:rsidR="00ED3067" w:rsidRPr="00A644F5">
        <w:t>vekâleten</w:t>
      </w:r>
      <w:r w:rsidRPr="00A644F5">
        <w:t xml:space="preserve"> temsilcilerinin yukarıdaki belgeler ile ihale gün ve saatinde ihalenin yapılacağı yerde hazır bulunmaları gerekmektedir;</w:t>
      </w:r>
    </w:p>
    <w:p w:rsidR="00900B6F" w:rsidRPr="00A644F5" w:rsidRDefault="00900B6F" w:rsidP="00EC6989">
      <w:pPr>
        <w:rPr>
          <w:sz w:val="21"/>
          <w:szCs w:val="21"/>
        </w:rPr>
      </w:pPr>
    </w:p>
    <w:p w:rsidR="00EC6989" w:rsidRDefault="00EC6989" w:rsidP="00EC6989">
      <w:pPr>
        <w:shd w:val="clear" w:color="auto" w:fill="FFFFFF"/>
        <w:spacing w:after="100" w:afterAutospacing="1"/>
        <w:jc w:val="both"/>
        <w:rPr>
          <w:rFonts w:ascii="Helvetica" w:hAnsi="Helvetica" w:cs="Helvetica"/>
          <w:color w:val="595859"/>
          <w:sz w:val="20"/>
          <w:szCs w:val="20"/>
        </w:rPr>
      </w:pPr>
      <w:r>
        <w:t xml:space="preserve">p-) </w:t>
      </w:r>
      <w:r w:rsidRPr="00EC6989">
        <w:t>İhaleye sadece yerli istekliler katılabilecektir</w:t>
      </w:r>
      <w:r w:rsidRPr="00A644F5">
        <w:rPr>
          <w:rFonts w:ascii="Helvetica" w:hAnsi="Helvetica" w:cs="Helvetica"/>
          <w:color w:val="595859"/>
          <w:sz w:val="20"/>
          <w:szCs w:val="20"/>
        </w:rPr>
        <w:t>.</w:t>
      </w:r>
    </w:p>
    <w:p w:rsidR="00EC6989" w:rsidRDefault="00EC6989" w:rsidP="00EC6989">
      <w:r>
        <w:t xml:space="preserve">r-) </w:t>
      </w:r>
      <w:r w:rsidRPr="00A644F5">
        <w:t>Sözleşmenin</w:t>
      </w:r>
      <w:r>
        <w:t xml:space="preserve"> imzalandığı tarihten itibaren 3 (üç</w:t>
      </w:r>
      <w:r w:rsidRPr="00A644F5">
        <w:t>) gün içinde yer teslimi yapılarak ilgili belediye</w:t>
      </w:r>
      <w:r>
        <w:t>ler</w:t>
      </w:r>
      <w:r w:rsidRPr="00A644F5">
        <w:t>den yıkım ruhsatı aldıktan sonra işe başlayacaktır</w:t>
      </w:r>
    </w:p>
    <w:p w:rsidR="00900B6F" w:rsidRPr="00A644F5" w:rsidRDefault="00900B6F" w:rsidP="00EC6989">
      <w:pPr>
        <w:rPr>
          <w:sz w:val="21"/>
          <w:szCs w:val="21"/>
        </w:rPr>
      </w:pPr>
    </w:p>
    <w:p w:rsidR="00EC6989" w:rsidRDefault="00EC6989" w:rsidP="00EC6989">
      <w:r w:rsidRPr="00EC6989">
        <w:t>İhalesi yapılacak olan işin şartnamesi mesai saatleri içerisinde Çorum İl Özel İdaresi Plan Proje Yatırım ve İnşaat Müdürlüğü-Mimar Sinan Mah. İnönü Cad. No:167 19100 ÇORUM adresinde ücretsiz görülebilir.</w:t>
      </w:r>
    </w:p>
    <w:p w:rsidR="00900B6F" w:rsidRPr="00EC6989" w:rsidRDefault="00900B6F" w:rsidP="00EC6989"/>
    <w:p w:rsidR="006F64DB" w:rsidRPr="00ED3067" w:rsidRDefault="00EC6989" w:rsidP="00ED3067">
      <w:r w:rsidRPr="00ED3067">
        <w:t xml:space="preserve">İhale Dokümanın Satın Alınacağı Yer: İhale dokümanı bedeli 500 TL(BeşyüzTürklirası) olup; </w:t>
      </w:r>
      <w:r w:rsidR="00ED3067" w:rsidRPr="00ED3067">
        <w:rPr>
          <w:rStyle w:val="richtext"/>
          <w:bCs/>
          <w:u w:val="dotted"/>
        </w:rPr>
        <w:t xml:space="preserve">Çorum İl Özel İdaresi Mali Hizmetler Müdürlüğünün Halkbank Çorum Şubesindeki TR65 0001 2009 3120 0005 0000 55 Iban Nolu </w:t>
      </w:r>
      <w:r w:rsidRPr="00ED3067">
        <w:t xml:space="preserve">hesabına ihale doküman bedelinin yatırıldığına dair alındı makbuzunun getirilmesi kaydıyla </w:t>
      </w:r>
      <w:r w:rsidR="00ED3067" w:rsidRPr="00EC6989">
        <w:t xml:space="preserve">Çorum İl Özel İdaresi Plan Proje Yatırım ve İnşaat Müdürlüğü-Mimar Sinan Mah. İnönü Cad. No:167 19100 ÇORUM </w:t>
      </w:r>
      <w:r w:rsidR="00ED3067">
        <w:t xml:space="preserve">adresinden </w:t>
      </w:r>
      <w:r w:rsidRPr="00ED3067">
        <w:t>satın alınabilir</w:t>
      </w:r>
    </w:p>
    <w:p w:rsidR="00900B6F" w:rsidRDefault="00900B6F" w:rsidP="00A130F3">
      <w:pPr>
        <w:pStyle w:val="GvdeMetni"/>
        <w:jc w:val="both"/>
        <w:rPr>
          <w:b/>
        </w:rPr>
      </w:pPr>
    </w:p>
    <w:p w:rsidR="00A130F3" w:rsidRPr="00EC6E5A" w:rsidRDefault="00ED3067" w:rsidP="00A130F3">
      <w:pPr>
        <w:pStyle w:val="GvdeMetni"/>
        <w:jc w:val="both"/>
      </w:pPr>
      <w:r>
        <w:rPr>
          <w:b/>
        </w:rPr>
        <w:t>13-</w:t>
      </w:r>
      <w:r w:rsidR="00542889" w:rsidRPr="003C18DA">
        <w:rPr>
          <w:b/>
        </w:rPr>
        <w:t xml:space="preserve"> </w:t>
      </w:r>
      <w:r w:rsidR="00A130F3" w:rsidRPr="00EC6E5A">
        <w:t xml:space="preserve">Yıkım Ekibinde Bulunması gereken asgari </w:t>
      </w:r>
      <w:r w:rsidR="00143AC7">
        <w:t xml:space="preserve">Teknik </w:t>
      </w:r>
      <w:r w:rsidR="00A130F3" w:rsidRPr="00EC6E5A">
        <w:t>personel;</w:t>
      </w:r>
    </w:p>
    <w:p w:rsidR="00A130F3" w:rsidRPr="00EC6E5A" w:rsidRDefault="00A130F3" w:rsidP="00A130F3">
      <w:pPr>
        <w:jc w:val="both"/>
        <w:rPr>
          <w:color w:val="FF00FF"/>
        </w:rPr>
      </w:pPr>
      <w:r w:rsidRPr="00EC6E5A">
        <w:t>İstekli işin yürütümü sırasında yıkım ekibinden</w:t>
      </w:r>
      <w:r>
        <w:t>,</w:t>
      </w:r>
      <w:r w:rsidRPr="00EC6E5A">
        <w:t xml:space="preserve"> </w:t>
      </w:r>
      <w:r>
        <w:t xml:space="preserve">işin </w:t>
      </w:r>
      <w:r w:rsidRPr="00EC6E5A">
        <w:t>tekniğine</w:t>
      </w:r>
      <w:r w:rsidRPr="005C24AE">
        <w:t xml:space="preserve"> </w:t>
      </w:r>
      <w:r w:rsidRPr="00EC6E5A">
        <w:t>göre yapılması</w:t>
      </w:r>
      <w:r>
        <w:t xml:space="preserve">ndan, çalışanların ve çevre güvenliğinden, </w:t>
      </w:r>
      <w:r w:rsidR="00E75E4A">
        <w:t>İl Özel İdaresi</w:t>
      </w:r>
      <w:r w:rsidRPr="00EC6E5A">
        <w:t xml:space="preserve"> ile gerekli koordinasyonu sağlaması</w:t>
      </w:r>
      <w:r>
        <w:t>ndan</w:t>
      </w:r>
      <w:r w:rsidRPr="00EC6E5A">
        <w:t xml:space="preserve"> sorumlu en az 3 yıl deneyimli, şantiye şefi olarak </w:t>
      </w:r>
      <w:r>
        <w:t>1 (</w:t>
      </w:r>
      <w:r w:rsidRPr="00EC6E5A">
        <w:t>bir</w:t>
      </w:r>
      <w:r>
        <w:t>)</w:t>
      </w:r>
      <w:r w:rsidRPr="00EC6E5A">
        <w:t xml:space="preserve"> a</w:t>
      </w:r>
      <w:r w:rsidR="005649D4">
        <w:t>d</w:t>
      </w:r>
      <w:r w:rsidRPr="00EC6E5A">
        <w:t>et İnşaat Mühendisi bulunduracaktır</w:t>
      </w:r>
      <w:r w:rsidRPr="003B5753">
        <w:rPr>
          <w:color w:val="FF0000"/>
        </w:rPr>
        <w:t>.</w:t>
      </w:r>
      <w:r w:rsidR="00666619" w:rsidRPr="003B5753">
        <w:rPr>
          <w:color w:val="FF0000"/>
        </w:rPr>
        <w:t xml:space="preserve"> </w:t>
      </w:r>
      <w:r w:rsidR="00666619" w:rsidRPr="006C7E76">
        <w:t>En az 3 yıl deneyimli, İş güvenliği uzmanı olarak 1 (bir) adet C sınıfı sertifikalı bulunduracaktır. İnşaat Mühendisinde C sınıfı İş güveliği sert</w:t>
      </w:r>
      <w:r w:rsidR="00165C96" w:rsidRPr="006C7E76">
        <w:t>i</w:t>
      </w:r>
      <w:r w:rsidR="00666619" w:rsidRPr="006C7E76">
        <w:t>fikası olması durumunda tek bir personel yeterli olacaktır.</w:t>
      </w:r>
      <w:r w:rsidR="00B76854">
        <w:t xml:space="preserve"> </w:t>
      </w:r>
      <w:r>
        <w:t>Y</w:t>
      </w:r>
      <w:r w:rsidRPr="00EC6E5A">
        <w:t>eterli sayıda yıkım personeli, yeterli sayıda iş makinesi operatörü, istihdam etmesi ya da istihdam edebilecek durumda olması gerekmektedir</w:t>
      </w:r>
      <w:r w:rsidRPr="00EC6E5A">
        <w:rPr>
          <w:color w:val="FF00FF"/>
        </w:rPr>
        <w:t>.</w:t>
      </w:r>
      <w:r w:rsidRPr="00EC6E5A">
        <w:t xml:space="preserve"> </w:t>
      </w:r>
    </w:p>
    <w:p w:rsidR="00A130F3" w:rsidRDefault="00A130F3" w:rsidP="00F1125E">
      <w:pPr>
        <w:jc w:val="both"/>
      </w:pPr>
    </w:p>
    <w:p w:rsidR="00F1125E" w:rsidRPr="003B2250" w:rsidRDefault="00F1125E" w:rsidP="00F1125E">
      <w:pPr>
        <w:jc w:val="both"/>
      </w:pPr>
      <w:r w:rsidRPr="003B2250">
        <w:t>Ortak girişim olması halinde bu şartları, ortak girişimi oluşturan gerçek kişi veya tüzel kişilerin birinin tek başına veya ortakların birlikte sağlaması yeterli kabul edilir.</w:t>
      </w:r>
    </w:p>
    <w:p w:rsidR="008D63D0" w:rsidRDefault="008D63D0" w:rsidP="00F1125E">
      <w:pPr>
        <w:jc w:val="both"/>
      </w:pPr>
    </w:p>
    <w:p w:rsidR="00F1125E" w:rsidRPr="003B2250" w:rsidRDefault="00ED3067" w:rsidP="00F1125E">
      <w:pPr>
        <w:jc w:val="both"/>
      </w:pPr>
      <w:r>
        <w:t>14-</w:t>
      </w:r>
      <w:r w:rsidR="00A406D2">
        <w:t xml:space="preserve"> </w:t>
      </w:r>
      <w:r w:rsidR="00F1125E" w:rsidRPr="003B2250">
        <w:t xml:space="preserve">Ortak girişim beyannamesi (İsteklilerin ortak girişim olması halinde noter tasdikli ortak girişim beyannamesi ile ortaklarca imzalı ortaklık sözleşmesi, (ihale üzerinde kaldığı takdirde noter tasdikli ortaklık sözleşmesi verilir.) Ayrıca Ortaklığın bütün ortakları idare ile yapacakları ihale sözleşmesini şahsen veya vekilleri vasıtasıyla imzalayacaklardır. </w:t>
      </w:r>
    </w:p>
    <w:p w:rsidR="00C36A61" w:rsidRDefault="00C36A61" w:rsidP="00C36A61">
      <w:pPr>
        <w:jc w:val="both"/>
        <w:rPr>
          <w:b/>
        </w:rPr>
      </w:pPr>
    </w:p>
    <w:p w:rsidR="00C36A61" w:rsidRPr="007C3CE9" w:rsidRDefault="00C36A61" w:rsidP="00C36A61">
      <w:pPr>
        <w:jc w:val="both"/>
      </w:pPr>
      <w:r w:rsidRPr="003C18DA">
        <w:rPr>
          <w:b/>
        </w:rPr>
        <w:t>İstekliler, yukarıda sayılan belgelerin aslını veya uygunluğu noterce onaylanmış örneklerini vermek zorundadır. (</w:t>
      </w:r>
      <w:r w:rsidRPr="003C18DA">
        <w:t>Noter onaylı belgelerin aslına uygun olduğunu belirten bir şerh taşıması zorunlu olup, sureti veya fotokopisi görülerek onaylanm</w:t>
      </w:r>
      <w:r w:rsidR="007C3CE9">
        <w:t xml:space="preserve">ış </w:t>
      </w:r>
      <w:r w:rsidRPr="003C18DA">
        <w:t>olanlar ile “ibraz edilenin aynıdır” veya bu anlama gelecek bir şerh taşıyanlar geçerli kabul edilmeyecektir.)</w:t>
      </w:r>
    </w:p>
    <w:p w:rsidR="00347093" w:rsidRDefault="00347093" w:rsidP="00F1125E">
      <w:pPr>
        <w:jc w:val="both"/>
        <w:rPr>
          <w:color w:val="000000"/>
        </w:rPr>
      </w:pPr>
    </w:p>
    <w:p w:rsidR="00E522B0" w:rsidRDefault="00F1125E" w:rsidP="00F1125E">
      <w:pPr>
        <w:jc w:val="both"/>
        <w:rPr>
          <w:color w:val="000000"/>
        </w:rPr>
      </w:pPr>
      <w:r w:rsidRPr="003B2250">
        <w:rPr>
          <w:color w:val="000000"/>
        </w:rPr>
        <w:t>İhaleye katılmak isteyenlerin, ihale saatinden önce ihale idari şartnamesini ve ihale teknik şartnamesini incelemeleri ve tekliflerini de bu şartnamelerde belirtilen şartlar çerçevesinde</w:t>
      </w:r>
      <w:r w:rsidR="00DF6B63" w:rsidRPr="003B2250">
        <w:rPr>
          <w:color w:val="000000"/>
        </w:rPr>
        <w:t xml:space="preserve"> ihale saatine kadar </w:t>
      </w:r>
      <w:r w:rsidR="00404338">
        <w:rPr>
          <w:color w:val="000000"/>
        </w:rPr>
        <w:t xml:space="preserve">İl Özel </w:t>
      </w:r>
      <w:r w:rsidR="00A406D2">
        <w:rPr>
          <w:color w:val="000000"/>
        </w:rPr>
        <w:t>İhale Komisyonu Başkanlığına</w:t>
      </w:r>
      <w:r w:rsidR="00DF6B63" w:rsidRPr="003B2250">
        <w:rPr>
          <w:color w:val="000000"/>
        </w:rPr>
        <w:t xml:space="preserve"> </w:t>
      </w:r>
      <w:r w:rsidRPr="003B2250">
        <w:rPr>
          <w:color w:val="000000"/>
        </w:rPr>
        <w:t xml:space="preserve">vermeleri gerekmektedir. </w:t>
      </w:r>
    </w:p>
    <w:p w:rsidR="00E522B0" w:rsidRDefault="00E522B0" w:rsidP="00F1125E">
      <w:pPr>
        <w:jc w:val="both"/>
        <w:rPr>
          <w:color w:val="000000"/>
        </w:rPr>
      </w:pPr>
    </w:p>
    <w:p w:rsidR="00A406D2" w:rsidRDefault="00F1125E" w:rsidP="00F1125E">
      <w:pPr>
        <w:jc w:val="both"/>
      </w:pPr>
      <w:r w:rsidRPr="003B2250">
        <w:rPr>
          <w:color w:val="000000"/>
        </w:rPr>
        <w:t xml:space="preserve">Hurda ve </w:t>
      </w:r>
      <w:r w:rsidRPr="003B2250">
        <w:t xml:space="preserve">diğer gelir getirici malzemeler karşılığı </w:t>
      </w:r>
      <w:r w:rsidR="00ED3067" w:rsidRPr="003B2250">
        <w:t>yıkım</w:t>
      </w:r>
      <w:r w:rsidR="00ED3067">
        <w:t>ı,</w:t>
      </w:r>
      <w:r w:rsidR="00ED3067" w:rsidRPr="003B2250">
        <w:t xml:space="preserve"> İhale</w:t>
      </w:r>
      <w:r w:rsidR="00DF6B63" w:rsidRPr="003B2250">
        <w:rPr>
          <w:bCs/>
          <w:color w:val="000000"/>
          <w:spacing w:val="-12"/>
        </w:rPr>
        <w:t xml:space="preserve"> Şar</w:t>
      </w:r>
      <w:r w:rsidRPr="003B2250">
        <w:rPr>
          <w:bCs/>
          <w:color w:val="000000"/>
          <w:spacing w:val="-12"/>
        </w:rPr>
        <w:t>tname</w:t>
      </w:r>
      <w:r w:rsidR="00684552" w:rsidRPr="003B2250">
        <w:rPr>
          <w:bCs/>
          <w:color w:val="000000"/>
          <w:spacing w:val="-12"/>
        </w:rPr>
        <w:t>leri</w:t>
      </w:r>
      <w:r w:rsidRPr="003B2250">
        <w:rPr>
          <w:bCs/>
          <w:color w:val="000000"/>
          <w:spacing w:val="-12"/>
        </w:rPr>
        <w:t xml:space="preserve"> </w:t>
      </w:r>
      <w:r w:rsidR="00ED3067">
        <w:rPr>
          <w:b/>
          <w:bCs/>
          <w:color w:val="000000"/>
          <w:spacing w:val="-12"/>
        </w:rPr>
        <w:t>500,00</w:t>
      </w:r>
      <w:r w:rsidR="00D75BC8">
        <w:rPr>
          <w:b/>
        </w:rPr>
        <w:t xml:space="preserve"> </w:t>
      </w:r>
      <w:r w:rsidRPr="006E05A2">
        <w:rPr>
          <w:b/>
        </w:rPr>
        <w:t>TL</w:t>
      </w:r>
      <w:r w:rsidR="002F36C1">
        <w:rPr>
          <w:b/>
        </w:rPr>
        <w:t>(</w:t>
      </w:r>
      <w:r w:rsidR="00ED3067">
        <w:rPr>
          <w:b/>
        </w:rPr>
        <w:t>beşyüz</w:t>
      </w:r>
      <w:r w:rsidR="002F36C1">
        <w:rPr>
          <w:b/>
        </w:rPr>
        <w:t>k</w:t>
      </w:r>
      <w:r w:rsidR="00404338" w:rsidRPr="006E05A2">
        <w:rPr>
          <w:b/>
        </w:rPr>
        <w:t>lirası</w:t>
      </w:r>
      <w:r w:rsidR="00404338" w:rsidRPr="00E522B0">
        <w:rPr>
          <w:b/>
          <w:i/>
        </w:rPr>
        <w:t>)</w:t>
      </w:r>
      <w:r w:rsidR="00A406D2">
        <w:t xml:space="preserve"> </w:t>
      </w:r>
      <w:r w:rsidRPr="003B2250">
        <w:t>bedelle</w:t>
      </w:r>
      <w:r w:rsidR="006E05A2">
        <w:t>,</w:t>
      </w:r>
      <w:r w:rsidRPr="003B2250">
        <w:t xml:space="preserve"> </w:t>
      </w:r>
      <w:r w:rsidR="00ED3067" w:rsidRPr="00EC6989">
        <w:t xml:space="preserve">Çorum İl Özel İdaresi Plan Proje Yatırım ve İnşaat Müdürlüğü-Mimar Sinan Mah. İnönü Cad. No:167 19100 ÇORUM </w:t>
      </w:r>
      <w:r w:rsidR="00ED3067">
        <w:t xml:space="preserve">adresinden </w:t>
      </w:r>
      <w:r w:rsidRPr="003B2250">
        <w:t>satın alınabilir veya aynı yerde ücretsiz görülebilir.</w:t>
      </w:r>
    </w:p>
    <w:p w:rsidR="00F1125E" w:rsidRPr="003B2250" w:rsidRDefault="00A406D2" w:rsidP="00F1125E">
      <w:pPr>
        <w:jc w:val="both"/>
      </w:pPr>
      <w:r>
        <w:t xml:space="preserve">İhale dokumanı </w:t>
      </w:r>
      <w:r w:rsidR="00610D1D">
        <w:t>bedeli,</w:t>
      </w:r>
      <w:r w:rsidR="00610D1D" w:rsidRPr="00A406D2">
        <w:rPr>
          <w:rStyle w:val="richtext"/>
          <w:bCs/>
        </w:rPr>
        <w:t xml:space="preserve"> Çorum</w:t>
      </w:r>
      <w:r w:rsidRPr="00A406D2">
        <w:rPr>
          <w:rStyle w:val="richtext"/>
          <w:bCs/>
        </w:rPr>
        <w:t xml:space="preserve"> İl Özel İdaresi Mali Hizmetler Müdürlüğünün Halkbank Çorum Şubesindeki TR65 0001 2009 3120 0005 0000 55 Iban Nolu hesabına </w:t>
      </w:r>
      <w:r w:rsidRPr="003B2250">
        <w:t>yatırıp makbuzunu</w:t>
      </w:r>
      <w:r>
        <w:t xml:space="preserve"> doküman alımı sırasında ibraz edilmesi gerekmektedir.</w:t>
      </w:r>
    </w:p>
    <w:p w:rsidR="00F1125E" w:rsidRPr="003B2250" w:rsidRDefault="00F1125E" w:rsidP="00F1125E">
      <w:pPr>
        <w:jc w:val="both"/>
      </w:pPr>
    </w:p>
    <w:p w:rsidR="00F1125E" w:rsidRPr="003B2250" w:rsidRDefault="00F1125E" w:rsidP="00F1125E">
      <w:pPr>
        <w:pStyle w:val="Style9"/>
        <w:widowControl/>
        <w:spacing w:line="283" w:lineRule="exact"/>
        <w:ind w:firstLine="0"/>
        <w:rPr>
          <w:rStyle w:val="FontStyle103"/>
          <w:sz w:val="24"/>
          <w:szCs w:val="24"/>
        </w:rPr>
      </w:pPr>
      <w:r w:rsidRPr="003B2250">
        <w:rPr>
          <w:rStyle w:val="FontStyle103"/>
          <w:sz w:val="24"/>
          <w:szCs w:val="24"/>
        </w:rPr>
        <w:t>İhaleye Katılamayacak Olanlar</w:t>
      </w:r>
    </w:p>
    <w:p w:rsidR="00F1125E" w:rsidRDefault="00F1125E" w:rsidP="00F1125E">
      <w:pPr>
        <w:pStyle w:val="Style9"/>
        <w:widowControl/>
        <w:spacing w:line="283" w:lineRule="exact"/>
        <w:ind w:firstLine="0"/>
        <w:rPr>
          <w:rStyle w:val="FontStyle108"/>
          <w:sz w:val="24"/>
          <w:szCs w:val="24"/>
        </w:rPr>
      </w:pPr>
      <w:r w:rsidRPr="003B2250">
        <w:rPr>
          <w:rStyle w:val="FontStyle103"/>
          <w:sz w:val="24"/>
          <w:szCs w:val="24"/>
        </w:rPr>
        <w:t xml:space="preserve">MADDE 13- </w:t>
      </w:r>
      <w:r w:rsidRPr="003B2250">
        <w:rPr>
          <w:rStyle w:val="FontStyle108"/>
          <w:sz w:val="24"/>
          <w:szCs w:val="24"/>
        </w:rPr>
        <w:t xml:space="preserve">İhaleye katılma </w:t>
      </w:r>
      <w:r w:rsidRPr="003B2250">
        <w:rPr>
          <w:rStyle w:val="FontStyle89"/>
          <w:sz w:val="24"/>
          <w:szCs w:val="24"/>
        </w:rPr>
        <w:t xml:space="preserve">şartlarını taşımayan ve </w:t>
      </w:r>
      <w:r w:rsidRPr="003B2250">
        <w:rPr>
          <w:rStyle w:val="FontStyle108"/>
          <w:sz w:val="24"/>
          <w:szCs w:val="24"/>
        </w:rPr>
        <w:t xml:space="preserve">2886 Sayılı Devlet İhale Kanunu ile 4734 sayılı Kamu İhale Kanunu uyarınca ihaleye katılması kanunen mümkün bulunmayan veya aynı kanunlar ve diğer kanunlardaki hükümler gereğince geçici veya sürekli olarak kamu ihalelerine katılmaktan </w:t>
      </w:r>
      <w:r w:rsidRPr="003B2250">
        <w:rPr>
          <w:rStyle w:val="FontStyle108"/>
          <w:sz w:val="24"/>
          <w:szCs w:val="24"/>
        </w:rPr>
        <w:lastRenderedPageBreak/>
        <w:t xml:space="preserve">yasaklanmış olanlar ihaleye katılamazlar. Bu yasaklara rağmen ihaleye katılan İstekliler, </w:t>
      </w:r>
      <w:r w:rsidRPr="003B2250">
        <w:rPr>
          <w:rStyle w:val="FontStyle77"/>
          <w:sz w:val="24"/>
          <w:szCs w:val="24"/>
        </w:rPr>
        <w:t xml:space="preserve">İhale dışı </w:t>
      </w:r>
      <w:r w:rsidRPr="003B2250">
        <w:rPr>
          <w:rStyle w:val="FontStyle108"/>
          <w:sz w:val="24"/>
          <w:szCs w:val="24"/>
        </w:rPr>
        <w:t>bırakılarak, İsteklilerin geçici teminatı gelir kaydedilir.</w:t>
      </w:r>
    </w:p>
    <w:p w:rsidR="00E522B0" w:rsidRPr="003B2250" w:rsidRDefault="00E522B0" w:rsidP="00F1125E">
      <w:pPr>
        <w:pStyle w:val="Style9"/>
        <w:widowControl/>
        <w:spacing w:line="283" w:lineRule="exact"/>
        <w:ind w:firstLine="0"/>
        <w:rPr>
          <w:rStyle w:val="FontStyle108"/>
          <w:b/>
          <w:bCs/>
          <w:sz w:val="24"/>
          <w:szCs w:val="24"/>
        </w:rPr>
      </w:pPr>
    </w:p>
    <w:p w:rsidR="00F1125E" w:rsidRPr="003B2250" w:rsidRDefault="00F1125E" w:rsidP="00E522B0">
      <w:pPr>
        <w:pStyle w:val="Style9"/>
        <w:widowControl/>
        <w:spacing w:before="5" w:line="274" w:lineRule="exact"/>
        <w:ind w:firstLine="0"/>
        <w:rPr>
          <w:rStyle w:val="FontStyle108"/>
          <w:sz w:val="24"/>
          <w:szCs w:val="24"/>
        </w:rPr>
      </w:pPr>
      <w:r w:rsidRPr="003B2250">
        <w:rPr>
          <w:rStyle w:val="FontStyle108"/>
          <w:sz w:val="24"/>
          <w:szCs w:val="24"/>
        </w:rPr>
        <w:t xml:space="preserve">Yukarıdaki yasaklara rağmen, İhaleye </w:t>
      </w:r>
      <w:r w:rsidRPr="003B2250">
        <w:rPr>
          <w:rStyle w:val="FontStyle77"/>
          <w:sz w:val="24"/>
          <w:szCs w:val="24"/>
        </w:rPr>
        <w:t xml:space="preserve">girenin </w:t>
      </w:r>
      <w:r w:rsidRPr="003B2250">
        <w:rPr>
          <w:rStyle w:val="FontStyle89"/>
          <w:sz w:val="24"/>
          <w:szCs w:val="24"/>
        </w:rPr>
        <w:t xml:space="preserve">üzerine </w:t>
      </w:r>
      <w:r w:rsidRPr="003B2250">
        <w:rPr>
          <w:rStyle w:val="FontStyle108"/>
          <w:sz w:val="24"/>
          <w:szCs w:val="24"/>
        </w:rPr>
        <w:t xml:space="preserve">İhale yapılmış ise, İhale bozularak geçici teminatı, </w:t>
      </w:r>
      <w:r w:rsidRPr="003B2250">
        <w:rPr>
          <w:rStyle w:val="FontStyle89"/>
          <w:sz w:val="24"/>
          <w:szCs w:val="24"/>
        </w:rPr>
        <w:t xml:space="preserve">sözleşme </w:t>
      </w:r>
      <w:r w:rsidRPr="003B2250">
        <w:rPr>
          <w:rStyle w:val="FontStyle108"/>
          <w:sz w:val="24"/>
          <w:szCs w:val="24"/>
        </w:rPr>
        <w:t>yapılmış ise sözleşmesi de bozularak kesin teminatı gelir kaydedilir.</w:t>
      </w:r>
    </w:p>
    <w:p w:rsidR="00F1125E" w:rsidRPr="003B2250" w:rsidRDefault="00F1125E" w:rsidP="00F1125E">
      <w:pPr>
        <w:pStyle w:val="Style9"/>
        <w:widowControl/>
        <w:spacing w:before="5" w:line="274" w:lineRule="exact"/>
        <w:ind w:firstLine="715"/>
        <w:rPr>
          <w:rStyle w:val="FontStyle108"/>
          <w:sz w:val="24"/>
          <w:szCs w:val="24"/>
        </w:rPr>
      </w:pPr>
    </w:p>
    <w:p w:rsidR="00F1125E" w:rsidRPr="003B2250" w:rsidRDefault="00F1125E" w:rsidP="00F1125E">
      <w:pPr>
        <w:jc w:val="both"/>
        <w:rPr>
          <w:b/>
        </w:rPr>
      </w:pPr>
      <w:r w:rsidRPr="003B2250">
        <w:rPr>
          <w:b/>
        </w:rPr>
        <w:t>Yasak Fiil ve Davranışlar</w:t>
      </w:r>
    </w:p>
    <w:p w:rsidR="00F1125E" w:rsidRPr="003B2250" w:rsidRDefault="00F1125E" w:rsidP="00F1125E">
      <w:pPr>
        <w:jc w:val="both"/>
      </w:pPr>
      <w:r w:rsidRPr="003B2250">
        <w:rPr>
          <w:b/>
        </w:rPr>
        <w:t xml:space="preserve">MADDE 14- </w:t>
      </w:r>
      <w:r w:rsidRPr="003B2250">
        <w:t xml:space="preserve"> İhale işlemlerinin hazırlanması, yürütülmesi ve sonuçlandırılması sırasında;</w:t>
      </w:r>
    </w:p>
    <w:p w:rsidR="00F1125E" w:rsidRPr="003B2250" w:rsidRDefault="00F1125E" w:rsidP="00F1125E">
      <w:pPr>
        <w:jc w:val="both"/>
      </w:pPr>
      <w:r w:rsidRPr="003B2250">
        <w:t>a) Hile, desise, vait, tehdit, nüfuz kullanma ve çıkar sağlama suretiyle veya başka yollarla ihaleye ilişkin işlemlere fesat karıştırmak veya buna teşebbüs etmek,</w:t>
      </w:r>
    </w:p>
    <w:p w:rsidR="00F1125E" w:rsidRPr="003B2250" w:rsidRDefault="00F1125E" w:rsidP="00F1125E">
      <w:pPr>
        <w:jc w:val="both"/>
      </w:pPr>
      <w:r w:rsidRPr="003B2250">
        <w:t>b) İsteklileri tereddüde düşürecek veya rağbeti kıracak söz söylemek ve istekliler arasında anlaşmaya çağrıyı ima edecek işaret ve davranışlarda bulunmak veya ihalenin doğruluğunu bozacak biçimde görüşme ve tartışma yapmak,</w:t>
      </w:r>
    </w:p>
    <w:p w:rsidR="00F1125E" w:rsidRPr="003B2250" w:rsidRDefault="00F1125E" w:rsidP="00F1125E">
      <w:pPr>
        <w:jc w:val="both"/>
      </w:pPr>
      <w:r w:rsidRPr="003B2250">
        <w:t>c) İhale işlemlerinde sahte belge veya sahte teminat kullanmak veya kullanmaya teşebbüs etmek, taahhüdünü kötü niyetle yerine getirmemek, taahhüdünü yerine getirirken idare veya Belediye’ ye zarar verecek işler yapmak veya işin yapılması veya teslimi sırasında hileli malzeme, araç veya usuller kullanmak,</w:t>
      </w:r>
    </w:p>
    <w:p w:rsidR="00F1125E" w:rsidRPr="003B2250" w:rsidRDefault="00F1125E" w:rsidP="00F1125E">
      <w:pPr>
        <w:jc w:val="both"/>
      </w:pPr>
      <w:r w:rsidRPr="003B2250">
        <w:t>d) Bu ihale şartnamesinde ihaleye katılamayacağı belirtildiği halde ihaleye katılmak</w:t>
      </w:r>
    </w:p>
    <w:p w:rsidR="00F1125E" w:rsidRPr="003B2250" w:rsidRDefault="00F1125E" w:rsidP="00F1125E">
      <w:pPr>
        <w:jc w:val="both"/>
      </w:pPr>
      <w:r w:rsidRPr="003B2250">
        <w:t>e) 2886 Sayılı Devlet İhale Kanunu ve diğer kanunlardaki hükümler gereğince geçici veya sürekli olarak kamu ihalelerine katılmaktan yasaklanmış olanların ihaleye istekli olarak müracaatları yasaktır.</w:t>
      </w:r>
    </w:p>
    <w:p w:rsidR="00F1125E" w:rsidRPr="003B2250" w:rsidRDefault="00F1125E" w:rsidP="00F1125E">
      <w:pPr>
        <w:jc w:val="both"/>
      </w:pPr>
      <w:r w:rsidRPr="003B2250">
        <w:t>Yasak fiil ve davranışlarda bulunanlar hakkında 2886 Sayılı Kanun’un 84 üncü ve 85 inci maddelerindeki hükümler uygulanır.</w:t>
      </w:r>
    </w:p>
    <w:p w:rsidR="00542889" w:rsidRDefault="00542889" w:rsidP="00542889">
      <w:pPr>
        <w:pStyle w:val="GvdeMetni"/>
        <w:jc w:val="both"/>
        <w:rPr>
          <w:b/>
        </w:rPr>
      </w:pPr>
    </w:p>
    <w:p w:rsidR="00542889" w:rsidRPr="003C18DA" w:rsidRDefault="00542889" w:rsidP="00542889">
      <w:pPr>
        <w:pStyle w:val="GvdeMetni"/>
        <w:jc w:val="both"/>
        <w:rPr>
          <w:b/>
        </w:rPr>
      </w:pPr>
      <w:r w:rsidRPr="003C18DA">
        <w:rPr>
          <w:b/>
        </w:rPr>
        <w:t xml:space="preserve">Madde </w:t>
      </w:r>
      <w:r>
        <w:rPr>
          <w:b/>
        </w:rPr>
        <w:t>15</w:t>
      </w:r>
      <w:r w:rsidRPr="003C18DA">
        <w:rPr>
          <w:b/>
        </w:rPr>
        <w:t xml:space="preserve">:Tekliflerin Hazırlanması </w:t>
      </w:r>
    </w:p>
    <w:p w:rsidR="00542889" w:rsidRPr="003C18DA" w:rsidRDefault="00542889" w:rsidP="00542889">
      <w:pPr>
        <w:pStyle w:val="GvdeMetni"/>
        <w:ind w:firstLine="540"/>
        <w:jc w:val="both"/>
      </w:pPr>
      <w:r w:rsidRPr="003C18DA">
        <w:t xml:space="preserve">Teklifler, bu şartnamenin </w:t>
      </w:r>
      <w:r>
        <w:t>12</w:t>
      </w:r>
      <w:r w:rsidRPr="003C18DA">
        <w:t>. maddesindeki tüm belgeleri ihtiva edecek şekilde ve aşağıda belirtildiği gibi hazırlanacaktır;</w:t>
      </w:r>
    </w:p>
    <w:p w:rsidR="00542889" w:rsidRPr="003C18DA" w:rsidRDefault="00542889" w:rsidP="00542889">
      <w:pPr>
        <w:pStyle w:val="GvdeMetni"/>
        <w:ind w:left="540"/>
        <w:jc w:val="both"/>
        <w:rPr>
          <w:b/>
        </w:rPr>
      </w:pPr>
      <w:r>
        <w:rPr>
          <w:b/>
        </w:rPr>
        <w:t>15</w:t>
      </w:r>
      <w:r w:rsidRPr="003C18DA">
        <w:rPr>
          <w:b/>
        </w:rPr>
        <w:t>.1) İç zarfın hazırlanması</w:t>
      </w:r>
    </w:p>
    <w:p w:rsidR="00542889" w:rsidRPr="003C18DA" w:rsidRDefault="00542889" w:rsidP="00542889">
      <w:pPr>
        <w:pStyle w:val="GvdeMetni"/>
        <w:ind w:left="540"/>
        <w:jc w:val="both"/>
      </w:pPr>
      <w:r w:rsidRPr="003C18DA">
        <w:t>İç zarfa aşağıdaki belgeler konulacaktır:</w:t>
      </w:r>
    </w:p>
    <w:p w:rsidR="00542889" w:rsidRPr="003C18DA" w:rsidRDefault="00542889" w:rsidP="00542889">
      <w:pPr>
        <w:pStyle w:val="GvdeMetni"/>
        <w:ind w:left="540"/>
        <w:jc w:val="both"/>
      </w:pPr>
      <w:r w:rsidRPr="003C18DA">
        <w:t>a) Teklif mektubu,</w:t>
      </w:r>
    </w:p>
    <w:p w:rsidR="00542889" w:rsidRPr="003C18DA" w:rsidRDefault="00542889" w:rsidP="00542889">
      <w:pPr>
        <w:pStyle w:val="GvdeMetni"/>
        <w:ind w:firstLine="540"/>
        <w:jc w:val="both"/>
      </w:pPr>
      <w:r w:rsidRPr="003C18DA">
        <w:t>Bu belgeler iç zarfın içerisinde konulduktan sonra, iç zarf kapatılacak ve iç zarfın üzerine, isteklinin, adı soyadı, ticari unvanı ve kanuni tebligata esas olarak göstereceği açık adresi yazılacaktır. Zarfın yapıştırılan kısmı, istekli tarafından imzalanacaktır.</w:t>
      </w:r>
    </w:p>
    <w:p w:rsidR="00542889" w:rsidRPr="003C18DA" w:rsidRDefault="00542889" w:rsidP="00542889">
      <w:pPr>
        <w:pStyle w:val="GvdeMetni"/>
        <w:ind w:firstLine="540"/>
        <w:jc w:val="both"/>
      </w:pPr>
      <w:r w:rsidRPr="003C18DA">
        <w:t>Teklif mektuplarının istekli tarafından imzalanması ve teklifin rakam ve yazı ile açık olarak yazılması zorunludur. Bunlardan herhangi birine uygun olmayan veya üzerinde kazıntı, silinti veya düzeltme bulunan teklifler reddolunarak hiç yapılmamış sayılacaktır.</w:t>
      </w:r>
    </w:p>
    <w:p w:rsidR="00542889" w:rsidRPr="003C18DA" w:rsidRDefault="00542889" w:rsidP="00542889">
      <w:pPr>
        <w:pStyle w:val="GvdeMetni"/>
        <w:ind w:left="540"/>
        <w:jc w:val="both"/>
        <w:rPr>
          <w:b/>
        </w:rPr>
      </w:pPr>
      <w:r>
        <w:rPr>
          <w:b/>
        </w:rPr>
        <w:t>15</w:t>
      </w:r>
      <w:r w:rsidRPr="003C18DA">
        <w:rPr>
          <w:b/>
        </w:rPr>
        <w:t>.2) Dış zarfın hazırlanması</w:t>
      </w:r>
    </w:p>
    <w:p w:rsidR="00542889" w:rsidRPr="003C18DA" w:rsidRDefault="00542889" w:rsidP="00542889">
      <w:pPr>
        <w:pStyle w:val="GvdeMetni"/>
        <w:ind w:firstLine="540"/>
        <w:jc w:val="both"/>
      </w:pPr>
      <w:r w:rsidRPr="003C18DA">
        <w:t>Dış zarfın içerisinde aşağıdaki belgeler bulunacaktır;</w:t>
      </w:r>
    </w:p>
    <w:p w:rsidR="00542889" w:rsidRPr="003C18DA" w:rsidRDefault="00542889" w:rsidP="00542889">
      <w:pPr>
        <w:pStyle w:val="GvdeMetni"/>
        <w:ind w:firstLine="540"/>
        <w:jc w:val="both"/>
      </w:pPr>
      <w:r w:rsidRPr="003C18DA">
        <w:t>a) İç zarf;</w:t>
      </w:r>
    </w:p>
    <w:p w:rsidR="00542889" w:rsidRPr="003C18DA" w:rsidRDefault="00542889" w:rsidP="00542889">
      <w:pPr>
        <w:pStyle w:val="GvdeMetni"/>
        <w:ind w:left="540"/>
        <w:jc w:val="both"/>
      </w:pPr>
      <w:r w:rsidRPr="003C18DA">
        <w:t xml:space="preserve">b) Bu şartnamenin </w:t>
      </w:r>
      <w:r>
        <w:t>12</w:t>
      </w:r>
      <w:r w:rsidRPr="003C18DA">
        <w:t xml:space="preserve">. maddesinde istenilen diğer belgeler, </w:t>
      </w:r>
    </w:p>
    <w:p w:rsidR="00542889" w:rsidRPr="003C18DA" w:rsidRDefault="00542889" w:rsidP="00542889">
      <w:pPr>
        <w:pStyle w:val="GvdeMetni"/>
        <w:ind w:firstLine="540"/>
        <w:jc w:val="both"/>
      </w:pPr>
      <w:r w:rsidRPr="003C18DA">
        <w:t xml:space="preserve">Şartnamenin </w:t>
      </w:r>
      <w:r>
        <w:t>12</w:t>
      </w:r>
      <w:r w:rsidRPr="003C18DA">
        <w:t>. maddesinde istenilen tüm belgeler yukarıda belirtilen biçimde hazırlanarak dış zarfın içerisine konulduktan sonra zarf kapatılıp, üzerine isteklinin adı–soyadı, ticari unvanı ile açık adresi ve teklifin hangi işe ait olduğu yazılacaktır. Zarfın yapıştırılan kısmı, istekli tarafından imzalanacak veya mühürlenecektir.</w:t>
      </w:r>
    </w:p>
    <w:p w:rsidR="00542889" w:rsidRPr="003C18DA" w:rsidRDefault="00542889" w:rsidP="00542889">
      <w:pPr>
        <w:pStyle w:val="GvdeMetni"/>
        <w:ind w:firstLine="540"/>
        <w:jc w:val="both"/>
      </w:pPr>
      <w:r w:rsidRPr="003C18DA">
        <w:t>Tekliflerin hazırlanması ve sunulması ile ilgili bütün masraflar isteklilere aittir. İdare, ihalenin seyrine ve sonucuna bakılmaksızın, isteklinin üstlendiği bu masraflardan dolayı hiçbir şekilde sorumlu tutulamaz.</w:t>
      </w:r>
    </w:p>
    <w:p w:rsidR="00542889" w:rsidRPr="003C18DA" w:rsidRDefault="00542889" w:rsidP="00542889">
      <w:pPr>
        <w:pStyle w:val="GvdeMetni"/>
        <w:ind w:left="540"/>
        <w:jc w:val="both"/>
        <w:rPr>
          <w:b/>
        </w:rPr>
      </w:pPr>
      <w:r w:rsidRPr="003C18DA">
        <w:rPr>
          <w:b/>
        </w:rPr>
        <w:t xml:space="preserve">Madde </w:t>
      </w:r>
      <w:r>
        <w:rPr>
          <w:b/>
        </w:rPr>
        <w:t>16</w:t>
      </w:r>
      <w:r w:rsidRPr="003C18DA">
        <w:rPr>
          <w:b/>
        </w:rPr>
        <w:t>:Tekliflerin Verilmesi</w:t>
      </w:r>
    </w:p>
    <w:p w:rsidR="00542889" w:rsidRPr="003C18DA" w:rsidRDefault="00542889" w:rsidP="00542889">
      <w:pPr>
        <w:pStyle w:val="GvdeMetni"/>
        <w:ind w:firstLine="540"/>
        <w:jc w:val="both"/>
      </w:pPr>
      <w:r w:rsidRPr="003C18DA">
        <w:lastRenderedPageBreak/>
        <w:t xml:space="preserve">Teklifler, ilanda belirtilen gün ve saate kadar sıra numaralı alındılar karşılığında ihale komisyonu </w:t>
      </w:r>
      <w:r w:rsidR="00B67EE9" w:rsidRPr="003C18DA">
        <w:t>Başkanlığı’na</w:t>
      </w:r>
      <w:r w:rsidRPr="003C18DA">
        <w:t xml:space="preserve"> verilecek, alındı numarası zarfın üzerine yazılacaktır. İhale için tespit olunan tarihin idari tatil gününe rastlaması halinde ihale, takip eden ilk iş gününde aynı saatte ve aynı yerde yapılır ve bu saate kadar verilen teklifler kabul edilir.</w:t>
      </w:r>
      <w:r w:rsidR="00EE145D">
        <w:t xml:space="preserve"> </w:t>
      </w:r>
      <w:r w:rsidRPr="003C18DA">
        <w:t>Posta yolu ile gönderilen teklifler kabul edilmeyecektir.</w:t>
      </w:r>
    </w:p>
    <w:p w:rsidR="00542889" w:rsidRPr="003C18DA" w:rsidRDefault="00542889" w:rsidP="00542889">
      <w:pPr>
        <w:pStyle w:val="GvdeMetni"/>
        <w:ind w:firstLine="540"/>
        <w:jc w:val="both"/>
      </w:pPr>
      <w:r w:rsidRPr="003C18DA">
        <w:t>Saat ayarında Türkiye Radyo ve Televizyon (TRT) Kurumu’nun saat ayarı esastır.</w:t>
      </w:r>
    </w:p>
    <w:p w:rsidR="00542889" w:rsidRPr="003C18DA" w:rsidRDefault="00542889" w:rsidP="00542889">
      <w:pPr>
        <w:pStyle w:val="GvdeMetni"/>
        <w:ind w:firstLine="540"/>
        <w:jc w:val="both"/>
      </w:pPr>
      <w:r w:rsidRPr="003C18DA">
        <w:t>İhale komisyon başkanlığına verilen ya da iletilen teklifler herhangi bir sebeple geri alınamaz.</w:t>
      </w:r>
    </w:p>
    <w:p w:rsidR="00542889" w:rsidRPr="003C18DA" w:rsidRDefault="00542889" w:rsidP="00542889">
      <w:pPr>
        <w:pStyle w:val="GvdeMetni"/>
        <w:ind w:firstLine="540"/>
        <w:jc w:val="both"/>
        <w:rPr>
          <w:b/>
        </w:rPr>
      </w:pPr>
      <w:r w:rsidRPr="003C18DA">
        <w:rPr>
          <w:b/>
        </w:rPr>
        <w:t xml:space="preserve">Madde </w:t>
      </w:r>
      <w:r>
        <w:rPr>
          <w:b/>
        </w:rPr>
        <w:t>17</w:t>
      </w:r>
      <w:r w:rsidRPr="003C18DA">
        <w:rPr>
          <w:b/>
        </w:rPr>
        <w:t>: Tekliflerin Açılması</w:t>
      </w:r>
    </w:p>
    <w:p w:rsidR="00542889" w:rsidRPr="003C18DA" w:rsidRDefault="00542889" w:rsidP="00542889">
      <w:pPr>
        <w:pStyle w:val="GvdeMetni"/>
        <w:ind w:firstLine="540"/>
        <w:jc w:val="both"/>
        <w:rPr>
          <w:b/>
        </w:rPr>
      </w:pPr>
      <w:r w:rsidRPr="003C18DA">
        <w:rPr>
          <w:b/>
        </w:rPr>
        <w:t>Dış Zarfların Açılması</w:t>
      </w:r>
    </w:p>
    <w:p w:rsidR="00542889" w:rsidRPr="003C18DA" w:rsidRDefault="00542889" w:rsidP="00542889">
      <w:pPr>
        <w:tabs>
          <w:tab w:val="left" w:pos="4500"/>
        </w:tabs>
        <w:ind w:firstLine="540"/>
        <w:jc w:val="both"/>
      </w:pPr>
      <w:r w:rsidRPr="003C18DA">
        <w:t>Teklifler ilanda ve bu şartnamenin 2. maddesinde belirtilen gün ve saatte ihale komisyonunca, isteklilerden veya bunların noter tasdikli vekâletnameyi haiz kanuni temsilcilerinden hazır bulunanların huzurunda kaç teklif verilmiş olduğu bir tutanakla belirlendikten sonra, dış zarflar, alınış sırasına göre açılarak, istenilen belgelerin ve 2886 Sayılı Devlet İhale Kanunu’na göre verilecek geçici teminatın tam olarak verilmiş olup olmadığı tespit edildikten sonra;</w:t>
      </w:r>
    </w:p>
    <w:p w:rsidR="00542889" w:rsidRPr="003C18DA" w:rsidRDefault="00542889" w:rsidP="00542889">
      <w:pPr>
        <w:pStyle w:val="GvdeMetni"/>
        <w:ind w:firstLine="540"/>
        <w:jc w:val="both"/>
      </w:pPr>
      <w:r w:rsidRPr="003C18DA">
        <w:t xml:space="preserve">Dış zarfın üzerindeki alındı numarası, iç zarfın üzerine de yazılır. </w:t>
      </w:r>
      <w:r w:rsidRPr="003C18DA">
        <w:rPr>
          <w:b/>
        </w:rPr>
        <w:t>Belgeleri ile teminatı usulüne uygun ve tam olmayan isteklilerin teklif mektubunu taşıyan iç zarfları açılmayarak, başkaca işlem yapılmadan diğer belgeler ile birlikte, bir tutanak düzenlenerek kendilerine veya vekillerine iade edilir</w:t>
      </w:r>
      <w:r w:rsidRPr="003C18DA">
        <w:t xml:space="preserve"> ve bunlar ihaleye alınmayıp ihale odasından çıkartılırlar. İhale odasında ilan edilen gün ve saatte hazır bulunmayan veya noterden tasdikli vekâletnameyi haiz vekil göndermeyen istekliler, ihalenin yapılış tarzına ve sonucuna itiraz edemezler.</w:t>
      </w:r>
    </w:p>
    <w:p w:rsidR="00542889" w:rsidRPr="003C18DA" w:rsidRDefault="00542889" w:rsidP="00542889">
      <w:pPr>
        <w:pStyle w:val="GvdeMetni"/>
        <w:ind w:firstLine="540"/>
        <w:jc w:val="both"/>
        <w:rPr>
          <w:b/>
        </w:rPr>
      </w:pPr>
      <w:r w:rsidRPr="003C18DA">
        <w:rPr>
          <w:b/>
        </w:rPr>
        <w:t>İç Zarfların Açılması</w:t>
      </w:r>
    </w:p>
    <w:p w:rsidR="00542889" w:rsidRPr="003C18DA" w:rsidRDefault="00542889" w:rsidP="00542889">
      <w:pPr>
        <w:pStyle w:val="GvdeMetni"/>
        <w:ind w:firstLine="540"/>
        <w:jc w:val="both"/>
      </w:pPr>
      <w:r w:rsidRPr="003C18DA">
        <w:t xml:space="preserve">Teklif mektubunu ihtiva eden iç zarflar açılmadan önce, ihaleye katılması kararlaştırılanların dışındakiler, ihale odasından çıkarılır. Bundan sonra, zarflar numara sırası ile açılarak, teklifler ihale komisyon başkanı tarafından okunur veya okutulur ve bir liste yapılır. Bu liste ihale komisyonu başkan ve üyeleri tarafından imzalanır. Şartnamelere uygun olmayan veya başkaca şartlar taşıyan veya </w:t>
      </w:r>
      <w:r w:rsidRPr="003C18DA">
        <w:rPr>
          <w:b/>
        </w:rPr>
        <w:t xml:space="preserve">2886 sayılı kanunun ilgili </w:t>
      </w:r>
      <w:r w:rsidR="00B67EE9" w:rsidRPr="003C18DA">
        <w:rPr>
          <w:b/>
        </w:rPr>
        <w:t>maddesine uygun</w:t>
      </w:r>
      <w:r w:rsidRPr="003C18DA">
        <w:rPr>
          <w:b/>
        </w:rPr>
        <w:t xml:space="preserve"> olmayan teklif mektupları kabul edilmez. </w:t>
      </w:r>
    </w:p>
    <w:p w:rsidR="00542889" w:rsidRPr="003C18DA" w:rsidRDefault="00542889" w:rsidP="006C7E76">
      <w:pPr>
        <w:jc w:val="both"/>
        <w:rPr>
          <w:b/>
        </w:rPr>
      </w:pPr>
      <w:r w:rsidRPr="003C18DA">
        <w:tab/>
      </w:r>
      <w:r w:rsidRPr="003C18DA">
        <w:rPr>
          <w:b/>
        </w:rPr>
        <w:t>Artırma Tekliflerinin ve Yazılı Son Tekliflerin Alınması</w:t>
      </w:r>
    </w:p>
    <w:p w:rsidR="00542889" w:rsidRPr="001C56A7" w:rsidRDefault="00542889" w:rsidP="006E05A2">
      <w:pPr>
        <w:spacing w:before="100" w:beforeAutospacing="1" w:after="100" w:afterAutospacing="1"/>
        <w:ind w:firstLine="540"/>
        <w:jc w:val="both"/>
      </w:pPr>
      <w:r w:rsidRPr="004E6985">
        <w:t xml:space="preserve">Geçerli en yüksek teklifin altında olmamak üzere, oturumda hazır bulunan isteklilerden </w:t>
      </w:r>
      <w:r w:rsidR="006E05A2">
        <w:t>yazılı</w:t>
      </w:r>
      <w:r w:rsidRPr="004E6985">
        <w:t xml:space="preserve"> artırma teklifleri alınır. B</w:t>
      </w:r>
      <w:r w:rsidRPr="001C56A7">
        <w:t>edel artırımı</w:t>
      </w:r>
      <w:r>
        <w:t xml:space="preserve"> limitleri ihale aşamasında ihale komisyonunu tarafından belirlenebilecektir.</w:t>
      </w:r>
    </w:p>
    <w:p w:rsidR="00542889" w:rsidRPr="003C18DA" w:rsidRDefault="00542889" w:rsidP="00542889">
      <w:pPr>
        <w:ind w:firstLine="540"/>
        <w:jc w:val="both"/>
      </w:pPr>
      <w:r w:rsidRPr="003C18DA">
        <w:t>Komisyonun uygun gördüğü her aşamada isteklilerden yazılı son teklifleri alınmak</w:t>
      </w:r>
      <w:r>
        <w:t xml:space="preserve"> suretiyle ihale sonuçlandırılabilir</w:t>
      </w:r>
      <w:r w:rsidRPr="003C18DA">
        <w:t>. Bu husus, ihale komisyonunca ikinci bir tutanakla tespit edilir.</w:t>
      </w:r>
    </w:p>
    <w:p w:rsidR="00B67EE9" w:rsidRDefault="00B67EE9" w:rsidP="00F1125E">
      <w:pPr>
        <w:jc w:val="both"/>
        <w:rPr>
          <w:b/>
        </w:rPr>
      </w:pPr>
    </w:p>
    <w:p w:rsidR="00F1125E" w:rsidRPr="003B2250" w:rsidRDefault="00F1125E" w:rsidP="00F1125E">
      <w:pPr>
        <w:jc w:val="both"/>
        <w:rPr>
          <w:b/>
        </w:rPr>
      </w:pPr>
      <w:r w:rsidRPr="003B2250">
        <w:rPr>
          <w:b/>
        </w:rPr>
        <w:t>Uygun Bedelin Tespiti</w:t>
      </w:r>
    </w:p>
    <w:p w:rsidR="00F1125E" w:rsidRPr="003B2250" w:rsidRDefault="00F1125E" w:rsidP="00F1125E">
      <w:pPr>
        <w:jc w:val="both"/>
      </w:pPr>
      <w:r w:rsidRPr="003B2250">
        <w:rPr>
          <w:b/>
        </w:rPr>
        <w:t>MADDE 1</w:t>
      </w:r>
      <w:r w:rsidR="00542889">
        <w:rPr>
          <w:b/>
        </w:rPr>
        <w:t>8</w:t>
      </w:r>
      <w:r w:rsidRPr="003B2250">
        <w:rPr>
          <w:b/>
        </w:rPr>
        <w:t xml:space="preserve">- </w:t>
      </w:r>
      <w:r w:rsidRPr="003B2250">
        <w:t>Uygun bedel; tahmin edilen bedelden aşağı olmamak üzere teklif edilen bedellerin en yükseğidir.</w:t>
      </w:r>
    </w:p>
    <w:p w:rsidR="00F1125E" w:rsidRPr="003B2250" w:rsidRDefault="00F1125E" w:rsidP="00F1125E">
      <w:pPr>
        <w:jc w:val="both"/>
      </w:pPr>
    </w:p>
    <w:p w:rsidR="00F1125E" w:rsidRPr="003B2250" w:rsidRDefault="00F1125E" w:rsidP="00F1125E">
      <w:pPr>
        <w:jc w:val="both"/>
        <w:rPr>
          <w:b/>
        </w:rPr>
      </w:pPr>
      <w:r w:rsidRPr="003B2250">
        <w:rPr>
          <w:b/>
        </w:rPr>
        <w:t>Komisyonların İhaleyi Yapıp Yapmamakta Serbest Olması</w:t>
      </w:r>
    </w:p>
    <w:p w:rsidR="00F1125E" w:rsidRPr="003B2250" w:rsidRDefault="00542889" w:rsidP="00F1125E">
      <w:pPr>
        <w:jc w:val="both"/>
      </w:pPr>
      <w:r>
        <w:rPr>
          <w:b/>
        </w:rPr>
        <w:t>MADDE 19</w:t>
      </w:r>
      <w:r w:rsidR="00F1125E" w:rsidRPr="003B2250">
        <w:rPr>
          <w:b/>
        </w:rPr>
        <w:t xml:space="preserve">- </w:t>
      </w:r>
      <w:r w:rsidR="00F1125E" w:rsidRPr="003B2250">
        <w:t>İhale komisyonu uygun bedeli tespitte ve gerekçesini belirtmek sureti ile ihaleyi yapıp yapmamakta serbesttir. Komisyonun ihaleyi yapmama kararı kesindir.</w:t>
      </w:r>
    </w:p>
    <w:p w:rsidR="00F1125E" w:rsidRPr="003B2250" w:rsidRDefault="00F1125E" w:rsidP="00F1125E">
      <w:pPr>
        <w:jc w:val="both"/>
      </w:pPr>
    </w:p>
    <w:p w:rsidR="00F1125E" w:rsidRPr="003B2250" w:rsidRDefault="00F1125E" w:rsidP="00F1125E">
      <w:pPr>
        <w:jc w:val="both"/>
        <w:rPr>
          <w:b/>
        </w:rPr>
      </w:pPr>
      <w:r w:rsidRPr="003B2250">
        <w:rPr>
          <w:b/>
        </w:rPr>
        <w:t>İhale Sonucunun Karara Bağlanması</w:t>
      </w:r>
    </w:p>
    <w:p w:rsidR="00F1125E" w:rsidRPr="003B2250" w:rsidRDefault="00F1125E" w:rsidP="00F1125E">
      <w:r w:rsidRPr="003B2250">
        <w:rPr>
          <w:b/>
        </w:rPr>
        <w:t xml:space="preserve">MADDE </w:t>
      </w:r>
      <w:r w:rsidR="00542889">
        <w:rPr>
          <w:b/>
        </w:rPr>
        <w:t>20</w:t>
      </w:r>
      <w:r w:rsidRPr="003B2250">
        <w:rPr>
          <w:b/>
        </w:rPr>
        <w:t xml:space="preserve">- </w:t>
      </w:r>
      <w:r w:rsidRPr="003B2250">
        <w:t>40 ıncı madde gereğince kabul edilen teklifler incelenerek:</w:t>
      </w:r>
    </w:p>
    <w:p w:rsidR="00F1125E" w:rsidRPr="003B2250" w:rsidRDefault="00F1125E" w:rsidP="00F1125E">
      <w:r w:rsidRPr="003B2250">
        <w:t>a) İhalenin yapıldığı, ancak ita amirinin onayına bağlı kaldığı,</w:t>
      </w:r>
    </w:p>
    <w:p w:rsidR="00F1125E" w:rsidRPr="003B2250" w:rsidRDefault="00F1125E" w:rsidP="00F1125E">
      <w:r w:rsidRPr="003B2250">
        <w:t>b) Tekliflerin daha ayrıntılı bir şekilde incelenmesi için süreye ihtiyaç duyulduğu ve şartnamelerde daha uzun bir süre öngörülmemiş ise ihalenin 15 günü geçmemek üzere başka bir güne bırakıldığı,</w:t>
      </w:r>
    </w:p>
    <w:p w:rsidR="00F1125E" w:rsidRPr="003B2250" w:rsidRDefault="00F1125E" w:rsidP="00F1125E">
      <w:r w:rsidRPr="003B2250">
        <w:t>c) İhalenin yapılmadığı,</w:t>
      </w:r>
    </w:p>
    <w:p w:rsidR="00F1125E" w:rsidRPr="003B2250" w:rsidRDefault="00F1125E" w:rsidP="00F1125E">
      <w:pPr>
        <w:jc w:val="both"/>
      </w:pPr>
      <w:r w:rsidRPr="003B2250">
        <w:t>Hususlarından birine karar verilir ve bu husus gerekçeli bir karar veya karar özeti halinde yazılarak, komisyon başkan ve üyeleri tarafından imzalanır ve durum hazır bulunanlara bildirilir.</w:t>
      </w:r>
    </w:p>
    <w:p w:rsidR="00F1125E" w:rsidRPr="003B2250" w:rsidRDefault="00F1125E" w:rsidP="00F1125E">
      <w:pPr>
        <w:jc w:val="both"/>
        <w:rPr>
          <w:b/>
        </w:rPr>
      </w:pPr>
    </w:p>
    <w:p w:rsidR="00F1125E" w:rsidRPr="003B2250" w:rsidRDefault="00F1125E" w:rsidP="00F1125E">
      <w:pPr>
        <w:jc w:val="both"/>
        <w:rPr>
          <w:b/>
        </w:rPr>
      </w:pPr>
      <w:r w:rsidRPr="003B2250">
        <w:rPr>
          <w:b/>
        </w:rPr>
        <w:t>İhalede Hazır Bulunmayan İstekliler</w:t>
      </w:r>
    </w:p>
    <w:p w:rsidR="00F1125E" w:rsidRPr="003B2250" w:rsidRDefault="00C36A61" w:rsidP="00F1125E">
      <w:pPr>
        <w:jc w:val="both"/>
        <w:rPr>
          <w:b/>
        </w:rPr>
      </w:pPr>
      <w:r>
        <w:rPr>
          <w:b/>
        </w:rPr>
        <w:t>MADDE 21</w:t>
      </w:r>
      <w:r w:rsidR="00F1125E" w:rsidRPr="003B2250">
        <w:rPr>
          <w:b/>
        </w:rPr>
        <w:t>-</w:t>
      </w:r>
      <w:r w:rsidR="00F1125E" w:rsidRPr="003B2250">
        <w:t xml:space="preserve"> İhale sırasında hazır bulunmayan veya noterden tasdikli vekâletnameyi haiz bir vekil göndermeyen istekliler ihalenin yapılış tarzına ve sonucuna itiraz edemezler.</w:t>
      </w:r>
    </w:p>
    <w:p w:rsidR="00F1125E" w:rsidRPr="003B2250" w:rsidRDefault="00F1125E" w:rsidP="00F1125E">
      <w:pPr>
        <w:jc w:val="both"/>
        <w:rPr>
          <w:bCs/>
        </w:rPr>
      </w:pPr>
    </w:p>
    <w:p w:rsidR="00F1125E" w:rsidRPr="003B2250" w:rsidRDefault="00F1125E" w:rsidP="00F1125E">
      <w:pPr>
        <w:jc w:val="both"/>
        <w:rPr>
          <w:b/>
        </w:rPr>
      </w:pPr>
      <w:r w:rsidRPr="003B2250">
        <w:rPr>
          <w:b/>
        </w:rPr>
        <w:t xml:space="preserve"> İhale Kararlarının Onayı ve İptal Edilmesi</w:t>
      </w:r>
    </w:p>
    <w:p w:rsidR="00F1125E" w:rsidRPr="003B2250" w:rsidRDefault="00F1125E" w:rsidP="00F1125E">
      <w:pPr>
        <w:jc w:val="both"/>
        <w:rPr>
          <w:b/>
        </w:rPr>
      </w:pPr>
      <w:r w:rsidRPr="003B2250">
        <w:rPr>
          <w:b/>
        </w:rPr>
        <w:t xml:space="preserve"> MADDE 2</w:t>
      </w:r>
      <w:r w:rsidR="00C36A61">
        <w:rPr>
          <w:b/>
        </w:rPr>
        <w:t>2</w:t>
      </w:r>
      <w:r w:rsidRPr="003B2250">
        <w:rPr>
          <w:b/>
        </w:rPr>
        <w:t>-</w:t>
      </w:r>
      <w:r w:rsidRPr="003B2250">
        <w:t>İhale komisyonları tarafından alınan ihale karaları ita amirlerince karar tarihinden itibaren 15 (on beş) iş günü içinde onaylanır veya iptal edilir.</w:t>
      </w:r>
    </w:p>
    <w:p w:rsidR="00F1125E" w:rsidRPr="003B2250" w:rsidRDefault="00F1125E" w:rsidP="00F1125E">
      <w:pPr>
        <w:jc w:val="both"/>
      </w:pPr>
      <w:r w:rsidRPr="003B2250">
        <w:t xml:space="preserve">İta amirince karar iptal edilirse ihale hükümsüz sayılır, ihalenin yapılmaması veya hükümsüz sayılması halinde istekli </w:t>
      </w:r>
      <w:r w:rsidR="00404338">
        <w:t>İl Özel İdaresi</w:t>
      </w:r>
      <w:r w:rsidRPr="003B2250">
        <w:t xml:space="preserve"> herhangi bir nam altında masraf, zarar, kar mahrumiyeti, tazminat v.s. talepte bulunamaz, geçici teminatı istekliye iade edilir.</w:t>
      </w:r>
    </w:p>
    <w:p w:rsidR="00F1125E" w:rsidRPr="003B2250" w:rsidRDefault="00F1125E" w:rsidP="00F1125E">
      <w:pPr>
        <w:ind w:firstLine="708"/>
        <w:jc w:val="both"/>
        <w:rPr>
          <w:b/>
        </w:rPr>
      </w:pPr>
    </w:p>
    <w:p w:rsidR="00F1125E" w:rsidRPr="003B2250" w:rsidRDefault="00F1125E" w:rsidP="00F1125E">
      <w:pPr>
        <w:jc w:val="both"/>
        <w:rPr>
          <w:b/>
        </w:rPr>
      </w:pPr>
      <w:r w:rsidRPr="003B2250">
        <w:rPr>
          <w:b/>
        </w:rPr>
        <w:t>İhale Kararlarının Bildirilmesi</w:t>
      </w:r>
    </w:p>
    <w:p w:rsidR="00F1125E" w:rsidRPr="003B2250" w:rsidRDefault="00F1125E" w:rsidP="00F1125E">
      <w:pPr>
        <w:jc w:val="both"/>
      </w:pPr>
      <w:r w:rsidRPr="003B2250">
        <w:rPr>
          <w:b/>
        </w:rPr>
        <w:t>MADDE 2</w:t>
      </w:r>
      <w:r w:rsidR="00C36A61">
        <w:rPr>
          <w:b/>
        </w:rPr>
        <w:t>3</w:t>
      </w:r>
      <w:r w:rsidRPr="003B2250">
        <w:rPr>
          <w:b/>
        </w:rPr>
        <w:t xml:space="preserve">- </w:t>
      </w:r>
      <w:r w:rsidRPr="003B2250">
        <w:t>İta amirince onaylanan ihale kararları onaylandığı tarihten itibaren en geç 5 (beş) iş günü içinde, üzerinde ihale yapılana veya vekiline imzası alınmak suretiyle bildirilir veya iadeli taahhütlü mektupla tebligat adresine postalanır. Mektubun postaya verilmesini takip eden yedinci gün kararın istekliye tebliğ tarihi sayılır. İhale kararlarının ita amirince iptal edilmesi halinde bu durum istekliye aynı şekilde bildirilir.</w:t>
      </w:r>
    </w:p>
    <w:p w:rsidR="00F1125E" w:rsidRPr="003B2250" w:rsidRDefault="00F1125E" w:rsidP="00F1125E">
      <w:pPr>
        <w:rPr>
          <w:b/>
        </w:rPr>
      </w:pPr>
    </w:p>
    <w:p w:rsidR="00F1125E" w:rsidRPr="003B2250" w:rsidRDefault="00F1125E" w:rsidP="00F1125E">
      <w:pPr>
        <w:jc w:val="both"/>
        <w:rPr>
          <w:b/>
        </w:rPr>
      </w:pPr>
      <w:r w:rsidRPr="003B2250">
        <w:rPr>
          <w:b/>
        </w:rPr>
        <w:t>Masrafların Kime Ait Olduğu</w:t>
      </w:r>
    </w:p>
    <w:p w:rsidR="00F1125E" w:rsidRPr="003B2250" w:rsidRDefault="00C36A61" w:rsidP="00F1125E">
      <w:pPr>
        <w:jc w:val="both"/>
        <w:rPr>
          <w:b/>
        </w:rPr>
      </w:pPr>
      <w:r>
        <w:rPr>
          <w:b/>
        </w:rPr>
        <w:t>Madde 24</w:t>
      </w:r>
      <w:r w:rsidR="00F1125E" w:rsidRPr="003B2250">
        <w:rPr>
          <w:b/>
        </w:rPr>
        <w:t xml:space="preserve">- </w:t>
      </w:r>
      <w:r w:rsidR="00F1125E" w:rsidRPr="003B2250">
        <w:t xml:space="preserve">Vergi, resim, harçlar, sözleşme giderleri ve ihale ilan bedeli </w:t>
      </w:r>
      <w:r w:rsidR="0018648A">
        <w:t>yüklenici</w:t>
      </w:r>
      <w:r w:rsidR="00F1125E" w:rsidRPr="003B2250">
        <w:t xml:space="preserve">ye aittir. </w:t>
      </w:r>
      <w:r w:rsidR="0018648A">
        <w:t>Yüklenici</w:t>
      </w:r>
      <w:r w:rsidR="00F1125E" w:rsidRPr="003B2250">
        <w:t xml:space="preserve"> masraflarla ilgili olarak </w:t>
      </w:r>
      <w:r w:rsidR="00404338">
        <w:t>İl Özel İdaresinden</w:t>
      </w:r>
      <w:r w:rsidR="00F1125E" w:rsidRPr="003B2250">
        <w:t xml:space="preserve"> herhangi bir bedel talebinde bulunamaz</w:t>
      </w:r>
    </w:p>
    <w:p w:rsidR="00F1125E" w:rsidRPr="003B2250" w:rsidRDefault="00F1125E" w:rsidP="00F1125E">
      <w:pPr>
        <w:rPr>
          <w:b/>
        </w:rPr>
      </w:pPr>
    </w:p>
    <w:p w:rsidR="00F1125E" w:rsidRPr="003B2250" w:rsidRDefault="00F1125E" w:rsidP="00F1125E">
      <w:pPr>
        <w:jc w:val="both"/>
        <w:rPr>
          <w:b/>
        </w:rPr>
      </w:pPr>
      <w:r w:rsidRPr="003B2250">
        <w:rPr>
          <w:b/>
        </w:rPr>
        <w:t>Sözleşme ve Kesin Teminat</w:t>
      </w:r>
    </w:p>
    <w:p w:rsidR="00F1125E" w:rsidRPr="003B2250" w:rsidRDefault="00C36A61" w:rsidP="00F1125E">
      <w:pPr>
        <w:jc w:val="both"/>
        <w:rPr>
          <w:b/>
        </w:rPr>
      </w:pPr>
      <w:r>
        <w:rPr>
          <w:b/>
        </w:rPr>
        <w:t>Madde 25</w:t>
      </w:r>
      <w:r w:rsidR="00F1125E" w:rsidRPr="003B2250">
        <w:rPr>
          <w:b/>
        </w:rPr>
        <w:t xml:space="preserve">-  </w:t>
      </w:r>
      <w:r w:rsidR="00F1125E" w:rsidRPr="003B2250">
        <w:t>İhale konusu işin sözleşmeye bağlanması ve kesin teminat alınması;</w:t>
      </w:r>
    </w:p>
    <w:p w:rsidR="00F1125E" w:rsidRPr="003B2250" w:rsidRDefault="00F1125E" w:rsidP="00F1125E">
      <w:pPr>
        <w:jc w:val="both"/>
      </w:pPr>
      <w:r w:rsidRPr="003B2250">
        <w:t>a) Kesin teminat miktarı 2886 sayılı Devlet İhale Kanunu’nun esaslarına göre tespit edilip sözleşmeye kaydolunur.</w:t>
      </w:r>
    </w:p>
    <w:p w:rsidR="00F1125E" w:rsidRPr="003B2250" w:rsidRDefault="00F1125E" w:rsidP="00F1125E">
      <w:pPr>
        <w:jc w:val="both"/>
      </w:pPr>
      <w:r w:rsidRPr="003B2250">
        <w:t>b) İhale üzerine kalan isteklinin onaylanan ihale kararının tebliğini müteakip 1</w:t>
      </w:r>
      <w:r w:rsidR="00A130F3">
        <w:t>0</w:t>
      </w:r>
      <w:r w:rsidRPr="003B2250">
        <w:t xml:space="preserve"> (on) takvim günü içinde geçici teminatını kesin teminata çevirmesi, </w:t>
      </w:r>
      <w:r w:rsidR="0018648A">
        <w:t>yüklenici</w:t>
      </w:r>
      <w:r w:rsidRPr="003B2250">
        <w:t xml:space="preserve">ye ait bulunan vergi, resim ve harçları ve </w:t>
      </w:r>
      <w:r w:rsidRPr="003B2250">
        <w:rPr>
          <w:rStyle w:val="FontStyle103"/>
          <w:b w:val="0"/>
          <w:sz w:val="24"/>
          <w:szCs w:val="24"/>
        </w:rPr>
        <w:t>tahakkuk etmiş olan ilan bedellerini ve karar pulunu yatırarak n</w:t>
      </w:r>
      <w:r w:rsidRPr="003B2250">
        <w:t>oterlikçe tescil edilmiş sözleşmeyi idareye vermek zorundadır.</w:t>
      </w:r>
    </w:p>
    <w:p w:rsidR="00F1125E" w:rsidRPr="003B2250" w:rsidRDefault="00F1125E" w:rsidP="00F1125E">
      <w:pPr>
        <w:jc w:val="both"/>
      </w:pPr>
      <w:r w:rsidRPr="003B2250">
        <w:t>Bu zorunluluklara uyulmadığı takdirde protesto çekmeye ve hüküm almaya gerek kalmaksızın ihale bozulur ve varsa geçici teminat gelir kaydedilir.</w:t>
      </w:r>
    </w:p>
    <w:p w:rsidR="00F1125E" w:rsidRPr="003B2250" w:rsidRDefault="00F1125E" w:rsidP="00F1125E">
      <w:pPr>
        <w:jc w:val="both"/>
      </w:pPr>
    </w:p>
    <w:p w:rsidR="00F1125E" w:rsidRPr="003B2250" w:rsidRDefault="00F1125E" w:rsidP="00F1125E">
      <w:pPr>
        <w:jc w:val="both"/>
        <w:rPr>
          <w:b/>
        </w:rPr>
      </w:pPr>
      <w:r w:rsidRPr="003B2250">
        <w:rPr>
          <w:b/>
        </w:rPr>
        <w:t>Kesin Teminatın Geri Verilmesi</w:t>
      </w:r>
    </w:p>
    <w:p w:rsidR="00F1125E" w:rsidRPr="003B2250" w:rsidRDefault="00F1125E" w:rsidP="00F1125E">
      <w:pPr>
        <w:jc w:val="both"/>
      </w:pPr>
      <w:r w:rsidRPr="003B2250">
        <w:rPr>
          <w:b/>
        </w:rPr>
        <w:t>Madde 2</w:t>
      </w:r>
      <w:r w:rsidR="00C36A61">
        <w:rPr>
          <w:b/>
        </w:rPr>
        <w:t>6</w:t>
      </w:r>
      <w:r w:rsidRPr="003B2250">
        <w:rPr>
          <w:b/>
        </w:rPr>
        <w:t xml:space="preserve">- </w:t>
      </w:r>
      <w:r w:rsidRPr="003B2250">
        <w:t>Taahhüdün Sözleşme ve Şartname hükümlerine uygun bir biçimde yerine getirildiği, usulüne göre anlaşıldıktan ve İhale üzerine yapılan isteklinin bu işten dolayı İdareye herhangi bir borcunun olmadığı tespit edildikten sonra 2886 Sayılı Devlet İhale Kanunu’nun 56.maddesindeki hükümlere göre, kesin teminatı geri verilir.</w:t>
      </w:r>
    </w:p>
    <w:p w:rsidR="00F1125E" w:rsidRPr="003B2250" w:rsidRDefault="00F1125E" w:rsidP="00F1125E">
      <w:pPr>
        <w:jc w:val="both"/>
        <w:rPr>
          <w:b/>
        </w:rPr>
      </w:pPr>
    </w:p>
    <w:p w:rsidR="00F1125E" w:rsidRPr="003B2250" w:rsidRDefault="00F1125E" w:rsidP="00F1125E">
      <w:pPr>
        <w:jc w:val="both"/>
        <w:rPr>
          <w:b/>
        </w:rPr>
      </w:pPr>
      <w:r w:rsidRPr="003B2250">
        <w:rPr>
          <w:b/>
        </w:rPr>
        <w:t>İsteklinin Yetkisi</w:t>
      </w:r>
    </w:p>
    <w:p w:rsidR="0017449D" w:rsidRPr="003B2250" w:rsidRDefault="00C36A61" w:rsidP="00F1125E">
      <w:pPr>
        <w:jc w:val="both"/>
      </w:pPr>
      <w:r>
        <w:rPr>
          <w:b/>
        </w:rPr>
        <w:t>MADDE 27</w:t>
      </w:r>
      <w:r w:rsidR="00F1125E" w:rsidRPr="003B2250">
        <w:rPr>
          <w:b/>
        </w:rPr>
        <w:t>-</w:t>
      </w:r>
      <w:r w:rsidR="00F1125E" w:rsidRPr="003B2250">
        <w:t xml:space="preserve"> İstekli teklif verdikten sonra, teklifinden dönemez. Ancak 2886 Sayılı Devlet İhale Kanunu’nun 57. maddesinde yazılı süre içinde İdare, Sözleşme yapılması hususunda kendisine düşen görevleri yapmadığı takdirde, İstekli, sürenin bitiminden itibaren 15 (onbeş) takvim günü içinde, 10 (on) takvim günü müddetli bir Noter İhbarnamesi ile durumu bildirmek şartıyla taahhüdünden vazgeçebilir. Bu takdirde teminatı geri verilir. İhaleye girmek ve teminatı vermek için yaptığı masrafları da istemeye hak kazanır.</w:t>
      </w:r>
    </w:p>
    <w:p w:rsidR="00B84E0B" w:rsidRPr="003B2250" w:rsidRDefault="00B84E0B" w:rsidP="00F1125E">
      <w:pPr>
        <w:jc w:val="both"/>
      </w:pPr>
    </w:p>
    <w:p w:rsidR="00F1125E" w:rsidRPr="003B2250" w:rsidRDefault="00F1125E" w:rsidP="00F1125E">
      <w:pPr>
        <w:jc w:val="both"/>
        <w:rPr>
          <w:b/>
        </w:rPr>
      </w:pPr>
      <w:r w:rsidRPr="003B2250">
        <w:rPr>
          <w:b/>
        </w:rPr>
        <w:t>Bedel ve Ödeme</w:t>
      </w:r>
    </w:p>
    <w:p w:rsidR="00F1125E" w:rsidRPr="003B2250" w:rsidRDefault="00F1125E" w:rsidP="00F1125E">
      <w:pPr>
        <w:jc w:val="both"/>
      </w:pPr>
      <w:r w:rsidRPr="003B2250">
        <w:rPr>
          <w:b/>
        </w:rPr>
        <w:t>MADDE 27-</w:t>
      </w:r>
      <w:r w:rsidRPr="003B2250">
        <w:t xml:space="preserve"> İhale üzerine kalan isteklinin onaylanan ihale kararının tebliğini müteakip 1</w:t>
      </w:r>
      <w:r w:rsidR="0018648A">
        <w:t>0</w:t>
      </w:r>
      <w:r w:rsidRPr="003B2250">
        <w:t xml:space="preserve"> (on) takvim günü içinde</w:t>
      </w:r>
      <w:r w:rsidR="0018648A">
        <w:t xml:space="preserve"> sözleşmeden önce</w:t>
      </w:r>
      <w:r w:rsidRPr="003B2250">
        <w:t xml:space="preserve">, enkazdan çıkacak hurda karşılığı bedelini peşin olarak idareye öder. </w:t>
      </w:r>
    </w:p>
    <w:p w:rsidR="00F1125E" w:rsidRPr="003B2250" w:rsidRDefault="00F1125E" w:rsidP="00F1125E">
      <w:pPr>
        <w:ind w:firstLine="708"/>
        <w:jc w:val="both"/>
      </w:pPr>
      <w:r w:rsidRPr="003B2250">
        <w:t>Vadesinde ödenmeyen bedeller, 6183 Sayılı Amme Alacaklarının Tahsil Usulü Hakkında Kanun gereği</w:t>
      </w:r>
      <w:r w:rsidRPr="003B2250">
        <w:rPr>
          <w:b/>
          <w:bCs/>
        </w:rPr>
        <w:t xml:space="preserve"> </w:t>
      </w:r>
      <w:r w:rsidRPr="003B2250">
        <w:t>gecikme zammı ile birlikte tahsil edilir.</w:t>
      </w:r>
    </w:p>
    <w:p w:rsidR="00F1125E" w:rsidRPr="003B2250" w:rsidRDefault="00F1125E" w:rsidP="00F1125E">
      <w:pPr>
        <w:ind w:firstLine="708"/>
        <w:jc w:val="both"/>
      </w:pPr>
    </w:p>
    <w:p w:rsidR="00F1125E" w:rsidRPr="003B2250" w:rsidRDefault="000263A9" w:rsidP="00F1125E">
      <w:pPr>
        <w:jc w:val="both"/>
        <w:rPr>
          <w:b/>
        </w:rPr>
      </w:pPr>
      <w:r w:rsidRPr="003B2250">
        <w:rPr>
          <w:b/>
        </w:rPr>
        <w:lastRenderedPageBreak/>
        <w:t>Binanın Enkazından Çıkacak Ekonomik Değer İfade Eden Malzemelerin C</w:t>
      </w:r>
      <w:r w:rsidR="00F1125E" w:rsidRPr="003B2250">
        <w:rPr>
          <w:b/>
        </w:rPr>
        <w:t>insi</w:t>
      </w:r>
    </w:p>
    <w:p w:rsidR="00F1125E" w:rsidRPr="003B2250" w:rsidRDefault="00F1125E" w:rsidP="00F1125E">
      <w:pPr>
        <w:jc w:val="both"/>
      </w:pPr>
      <w:r w:rsidRPr="003B2250">
        <w:rPr>
          <w:b/>
        </w:rPr>
        <w:t>MADDE 28-</w:t>
      </w:r>
      <w:r w:rsidR="000263A9" w:rsidRPr="003B2250">
        <w:t>Binanın</w:t>
      </w:r>
      <w:r w:rsidR="000263A9" w:rsidRPr="003B2250">
        <w:rPr>
          <w:b/>
        </w:rPr>
        <w:t xml:space="preserve"> </w:t>
      </w:r>
      <w:r w:rsidR="000263A9" w:rsidRPr="003B2250">
        <w:t>e</w:t>
      </w:r>
      <w:r w:rsidRPr="003B2250">
        <w:t>nkaz</w:t>
      </w:r>
      <w:r w:rsidR="000263A9" w:rsidRPr="003B2250">
        <w:t>ın</w:t>
      </w:r>
      <w:r w:rsidRPr="003B2250">
        <w:t xml:space="preserve">dan çıkacak her türlü </w:t>
      </w:r>
      <w:r w:rsidR="000263A9" w:rsidRPr="003B2250">
        <w:t>ekonomik değer ifade eden malzeme (</w:t>
      </w:r>
      <w:r w:rsidR="00C36A61">
        <w:t xml:space="preserve">her türlü doğrama, sıcak ve soğuk </w:t>
      </w:r>
      <w:r w:rsidR="000263A9" w:rsidRPr="003B2250">
        <w:t>hurda</w:t>
      </w:r>
      <w:r w:rsidR="00C36A61">
        <w:t xml:space="preserve"> demiri</w:t>
      </w:r>
      <w:r w:rsidR="000263A9" w:rsidRPr="003B2250">
        <w:t xml:space="preserve">, </w:t>
      </w:r>
      <w:r w:rsidR="00C36A61">
        <w:t>çatı kaplaması</w:t>
      </w:r>
      <w:r w:rsidR="000263A9" w:rsidRPr="003B2250">
        <w:t xml:space="preserve">, tahta, vb.) </w:t>
      </w:r>
      <w:r w:rsidRPr="003B2250">
        <w:t>malzeme</w:t>
      </w:r>
      <w:r w:rsidR="000263A9" w:rsidRPr="003B2250">
        <w:t>ler</w:t>
      </w:r>
      <w:r w:rsidRPr="003B2250">
        <w:t xml:space="preserve"> </w:t>
      </w:r>
      <w:r w:rsidR="0018648A">
        <w:t>yüklenici</w:t>
      </w:r>
      <w:r w:rsidRPr="003B2250">
        <w:t xml:space="preserve">ye aittir. </w:t>
      </w:r>
      <w:r w:rsidR="0018648A">
        <w:t>Yüklenici</w:t>
      </w:r>
      <w:r w:rsidRPr="003B2250">
        <w:t xml:space="preserve">, bunların dışında </w:t>
      </w:r>
      <w:r w:rsidR="00404338">
        <w:t>İl Özel İdaresinden</w:t>
      </w:r>
      <w:r w:rsidRPr="003B2250">
        <w:t xml:space="preserve"> herhangi bir hak talep etmeyecektir.</w:t>
      </w:r>
    </w:p>
    <w:p w:rsidR="00F1125E" w:rsidRPr="003B2250" w:rsidRDefault="00F1125E" w:rsidP="00F1125E">
      <w:pPr>
        <w:jc w:val="both"/>
      </w:pPr>
    </w:p>
    <w:p w:rsidR="00F1125E" w:rsidRPr="003B2250" w:rsidRDefault="00F1125E" w:rsidP="00F1125E">
      <w:pPr>
        <w:jc w:val="both"/>
        <w:rPr>
          <w:b/>
        </w:rPr>
      </w:pPr>
      <w:r w:rsidRPr="003B2250">
        <w:rPr>
          <w:b/>
        </w:rPr>
        <w:t>İşin Yapılacağı Yerin Görülmesi</w:t>
      </w:r>
    </w:p>
    <w:p w:rsidR="00F1125E" w:rsidRPr="003B2250" w:rsidRDefault="00F1125E" w:rsidP="00F1125E">
      <w:pPr>
        <w:pStyle w:val="3-NormalYaz"/>
        <w:shd w:val="clear" w:color="auto" w:fill="FFFFFF"/>
        <w:spacing w:after="120"/>
        <w:rPr>
          <w:b/>
          <w:bCs/>
          <w:color w:val="4F81BD"/>
          <w:sz w:val="24"/>
          <w:szCs w:val="24"/>
        </w:rPr>
      </w:pPr>
      <w:r w:rsidRPr="003B2250">
        <w:rPr>
          <w:b/>
          <w:sz w:val="24"/>
          <w:szCs w:val="24"/>
        </w:rPr>
        <w:t>MADDE 29-</w:t>
      </w:r>
      <w:r w:rsidRPr="003B2250">
        <w:rPr>
          <w:b/>
          <w:bCs/>
          <w:color w:val="4F81BD"/>
          <w:sz w:val="24"/>
          <w:szCs w:val="24"/>
        </w:rPr>
        <w:t xml:space="preserve"> </w:t>
      </w:r>
      <w:r w:rsidRPr="003B2250">
        <w:rPr>
          <w:sz w:val="24"/>
          <w:szCs w:val="24"/>
        </w:rPr>
        <w:t>İşin yapılacağı yeri ve çevresini gezmek, inceleme yapmak,; teklifini hazırlamak ve taahhüde girmek için gerekli olabilecek tüm bilgileri temin etmek isteklinin sorumluluğundadır. İşyeri ve çevresinin görülmesiyle ilgili bütün masraflar isteklilere aittir.</w:t>
      </w:r>
      <w:r w:rsidRPr="003B2250">
        <w:rPr>
          <w:b/>
          <w:bCs/>
          <w:color w:val="4F81BD"/>
          <w:sz w:val="24"/>
          <w:szCs w:val="24"/>
        </w:rPr>
        <w:t xml:space="preserve"> </w:t>
      </w:r>
      <w:r w:rsidRPr="003B2250">
        <w:rPr>
          <w:sz w:val="24"/>
          <w:szCs w:val="24"/>
        </w:rPr>
        <w:t xml:space="preserve">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İstekli veya temsilcilerinin işin yapılacağı yeri görmek istemesi halinde, işin gerçekleştirileceği yapıya ve/veya araziye girilmesi için gerekli izinler İdare tarafından verilecektir. Tekliflerin değerlendirilmesinde, isteklinin işin yapılacağı yeri incelediği ve teklifini buna göre hazırladığı kabul edilir. </w:t>
      </w:r>
    </w:p>
    <w:p w:rsidR="00F1125E" w:rsidRPr="003B2250" w:rsidRDefault="00F1125E" w:rsidP="00F1125E">
      <w:pPr>
        <w:pStyle w:val="Style12"/>
        <w:widowControl/>
        <w:spacing w:before="10" w:line="254" w:lineRule="exact"/>
        <w:rPr>
          <w:rStyle w:val="FontStyle103"/>
          <w:sz w:val="24"/>
          <w:szCs w:val="24"/>
        </w:rPr>
      </w:pPr>
      <w:r w:rsidRPr="003B2250">
        <w:rPr>
          <w:rStyle w:val="FontStyle103"/>
          <w:sz w:val="24"/>
          <w:szCs w:val="24"/>
        </w:rPr>
        <w:t>İşe Başlama ve İş Bitirme Tarihi</w:t>
      </w:r>
    </w:p>
    <w:p w:rsidR="00F1125E" w:rsidRPr="003B2250" w:rsidRDefault="00F1125E" w:rsidP="00F1125E">
      <w:pPr>
        <w:pStyle w:val="Style9"/>
        <w:widowControl/>
        <w:spacing w:line="254" w:lineRule="exact"/>
        <w:ind w:firstLine="0"/>
        <w:rPr>
          <w:rStyle w:val="FontStyle108"/>
          <w:sz w:val="24"/>
          <w:szCs w:val="24"/>
        </w:rPr>
      </w:pPr>
      <w:r w:rsidRPr="003B2250">
        <w:rPr>
          <w:rStyle w:val="FontStyle103"/>
          <w:sz w:val="24"/>
          <w:szCs w:val="24"/>
        </w:rPr>
        <w:t xml:space="preserve">Madde 30- </w:t>
      </w:r>
      <w:r w:rsidR="000263A9" w:rsidRPr="003B2250">
        <w:rPr>
          <w:rStyle w:val="FontStyle103"/>
          <w:b w:val="0"/>
          <w:sz w:val="24"/>
          <w:szCs w:val="24"/>
        </w:rPr>
        <w:t>Enkazdan çıkacak ekonomik değer ifade eden malzemeler kar</w:t>
      </w:r>
      <w:r w:rsidR="000263A9" w:rsidRPr="003B2250">
        <w:rPr>
          <w:rStyle w:val="FontStyle103"/>
          <w:sz w:val="24"/>
          <w:szCs w:val="24"/>
        </w:rPr>
        <w:t>ş</w:t>
      </w:r>
      <w:r w:rsidRPr="003B2250">
        <w:t xml:space="preserve">ılığı yıkım esasına göre </w:t>
      </w:r>
      <w:r w:rsidR="00404338">
        <w:t>İl Özel İdaresi</w:t>
      </w:r>
      <w:r w:rsidR="000263A9" w:rsidRPr="003B2250">
        <w:t xml:space="preserve">  mülkiyetinde</w:t>
      </w:r>
      <w:r w:rsidRPr="003B2250">
        <w:t xml:space="preserve"> bulunan 1</w:t>
      </w:r>
      <w:r w:rsidR="00404338">
        <w:t>0</w:t>
      </w:r>
      <w:r w:rsidRPr="003B2250">
        <w:t xml:space="preserve"> adet </w:t>
      </w:r>
      <w:r w:rsidR="00404338">
        <w:t>okul binasının</w:t>
      </w:r>
      <w:r w:rsidRPr="003B2250">
        <w:t xml:space="preserve"> yıkım süresi</w:t>
      </w:r>
      <w:r w:rsidRPr="003B2250">
        <w:rPr>
          <w:rStyle w:val="FontStyle108"/>
          <w:sz w:val="24"/>
          <w:szCs w:val="24"/>
        </w:rPr>
        <w:t xml:space="preserve">, sözleşmenin imzalandığının idare tarafından </w:t>
      </w:r>
      <w:r w:rsidR="0018648A">
        <w:rPr>
          <w:rStyle w:val="FontStyle108"/>
          <w:sz w:val="24"/>
          <w:szCs w:val="24"/>
        </w:rPr>
        <w:t>yüklenici</w:t>
      </w:r>
      <w:r w:rsidRPr="003B2250">
        <w:rPr>
          <w:rStyle w:val="FontStyle108"/>
          <w:sz w:val="24"/>
          <w:szCs w:val="24"/>
        </w:rPr>
        <w:t>nin kendisine veya tebligat için gösterdiği adrese tebliğ tarihinden itibaren</w:t>
      </w:r>
      <w:r w:rsidR="009B34CA">
        <w:rPr>
          <w:rStyle w:val="FontStyle108"/>
          <w:sz w:val="24"/>
          <w:szCs w:val="24"/>
        </w:rPr>
        <w:t xml:space="preserve"> 3 (Üç) takvim günü içerisinde</w:t>
      </w:r>
      <w:r w:rsidRPr="003B2250">
        <w:rPr>
          <w:rStyle w:val="FontStyle108"/>
          <w:sz w:val="24"/>
          <w:szCs w:val="24"/>
        </w:rPr>
        <w:t xml:space="preserve"> “Yer Teslim Tutanağı” düzenlenmek suretiyle ilgili binanın teslimi yapılarak işe başlanacaktır.</w:t>
      </w:r>
    </w:p>
    <w:p w:rsidR="00F1125E" w:rsidRPr="003B2250" w:rsidRDefault="00F1125E" w:rsidP="00F1125E">
      <w:pPr>
        <w:pStyle w:val="Style9"/>
        <w:widowControl/>
        <w:spacing w:line="254" w:lineRule="exact"/>
        <w:ind w:firstLine="0"/>
        <w:rPr>
          <w:rStyle w:val="FontStyle108"/>
          <w:sz w:val="24"/>
          <w:szCs w:val="24"/>
        </w:rPr>
      </w:pPr>
      <w:r w:rsidRPr="003B2250">
        <w:rPr>
          <w:rStyle w:val="FontStyle108"/>
          <w:sz w:val="24"/>
          <w:szCs w:val="24"/>
        </w:rPr>
        <w:t xml:space="preserve">a)Yıkım işi </w:t>
      </w:r>
      <w:r w:rsidR="001A3593">
        <w:rPr>
          <w:rStyle w:val="FontStyle108"/>
          <w:b/>
          <w:sz w:val="24"/>
          <w:szCs w:val="24"/>
          <w:u w:val="single"/>
        </w:rPr>
        <w:t>6</w:t>
      </w:r>
      <w:r w:rsidR="0018648A" w:rsidRPr="00254183">
        <w:rPr>
          <w:rStyle w:val="FontStyle108"/>
          <w:b/>
          <w:sz w:val="24"/>
          <w:szCs w:val="24"/>
          <w:u w:val="single"/>
        </w:rPr>
        <w:t>0 (</w:t>
      </w:r>
      <w:r w:rsidR="001A3593">
        <w:rPr>
          <w:rStyle w:val="FontStyle108"/>
          <w:b/>
          <w:sz w:val="24"/>
          <w:szCs w:val="24"/>
          <w:u w:val="single"/>
        </w:rPr>
        <w:t>altmış</w:t>
      </w:r>
      <w:r w:rsidR="0018648A" w:rsidRPr="00254183">
        <w:rPr>
          <w:rStyle w:val="FontStyle108"/>
          <w:b/>
          <w:sz w:val="24"/>
          <w:szCs w:val="24"/>
          <w:u w:val="single"/>
        </w:rPr>
        <w:t>)</w:t>
      </w:r>
      <w:r w:rsidR="00C36A61">
        <w:rPr>
          <w:rStyle w:val="FontStyle108"/>
          <w:sz w:val="24"/>
          <w:szCs w:val="24"/>
        </w:rPr>
        <w:t xml:space="preserve"> takvim günü</w:t>
      </w:r>
      <w:r w:rsidRPr="003B2250">
        <w:rPr>
          <w:rStyle w:val="FontStyle108"/>
          <w:sz w:val="24"/>
          <w:szCs w:val="24"/>
        </w:rPr>
        <w:t xml:space="preserve"> içinde tamamlanacaktır.</w:t>
      </w:r>
    </w:p>
    <w:p w:rsidR="00F1125E" w:rsidRPr="003B2250" w:rsidRDefault="00F1125E" w:rsidP="00F1125E">
      <w:pPr>
        <w:pStyle w:val="Style9"/>
        <w:widowControl/>
        <w:spacing w:line="254" w:lineRule="exact"/>
        <w:ind w:firstLine="0"/>
      </w:pPr>
      <w:r w:rsidRPr="003B2250">
        <w:t>b)Yıkım işinin sözleşme ve şartname hükümlerine uygun bir biçimde yerine getirildiği, usulüne göre anlaşıldıktan sora “Kabul Tutanağı”</w:t>
      </w:r>
      <w:r w:rsidRPr="003B2250">
        <w:rPr>
          <w:b/>
        </w:rPr>
        <w:t xml:space="preserve"> </w:t>
      </w:r>
      <w:r w:rsidRPr="003B2250">
        <w:t>düzenlenerek yer teslim alınacaktır.</w:t>
      </w:r>
    </w:p>
    <w:p w:rsidR="00F1125E" w:rsidRPr="003B2250" w:rsidRDefault="00F1125E" w:rsidP="00F1125E">
      <w:pPr>
        <w:pStyle w:val="Style9"/>
        <w:widowControl/>
        <w:spacing w:line="254" w:lineRule="exact"/>
        <w:ind w:left="686" w:firstLine="0"/>
      </w:pPr>
    </w:p>
    <w:p w:rsidR="00F1125E" w:rsidRPr="003B2250" w:rsidRDefault="00F1125E" w:rsidP="00F1125E">
      <w:pPr>
        <w:pStyle w:val="Style9"/>
        <w:widowControl/>
        <w:spacing w:line="254" w:lineRule="exact"/>
        <w:ind w:firstLine="0"/>
        <w:rPr>
          <w:b/>
        </w:rPr>
      </w:pPr>
      <w:r w:rsidRPr="003B2250">
        <w:rPr>
          <w:b/>
        </w:rPr>
        <w:t>İdarenin Tasarruf Yetkisi</w:t>
      </w:r>
    </w:p>
    <w:p w:rsidR="00F1125E" w:rsidRPr="003B2250" w:rsidRDefault="00F1125E" w:rsidP="00F1125E">
      <w:pPr>
        <w:jc w:val="both"/>
        <w:rPr>
          <w:rStyle w:val="FontStyle108"/>
          <w:sz w:val="24"/>
          <w:szCs w:val="24"/>
        </w:rPr>
      </w:pPr>
      <w:r w:rsidRPr="003B2250">
        <w:rPr>
          <w:rStyle w:val="FontStyle108"/>
          <w:b/>
          <w:sz w:val="24"/>
          <w:szCs w:val="24"/>
        </w:rPr>
        <w:t xml:space="preserve">MADDE 31- </w:t>
      </w:r>
      <w:r w:rsidRPr="003B2250">
        <w:rPr>
          <w:rStyle w:val="FontStyle108"/>
          <w:sz w:val="24"/>
          <w:szCs w:val="24"/>
        </w:rPr>
        <w:t>İdare herhangi bir gerekçe ile (Hukuki, Güvenlik vs.) ihale kararında öngörülen yapı yada müştemilatları yıkım için teslim edememesi durumunda hurda bedeli karşılığı oluşan ihale bedeli baz alınarak ilgili yapı yada müştemilata karşılık gelen başka bir yapı gösterebilir.</w:t>
      </w:r>
    </w:p>
    <w:p w:rsidR="00F1125E" w:rsidRPr="003B2250" w:rsidRDefault="00F1125E" w:rsidP="00F1125E">
      <w:pPr>
        <w:pStyle w:val="Style9"/>
        <w:widowControl/>
        <w:spacing w:line="254" w:lineRule="exact"/>
        <w:ind w:firstLine="686"/>
        <w:rPr>
          <w:u w:val="single"/>
        </w:rPr>
      </w:pPr>
      <w:r w:rsidRPr="003B2250">
        <w:rPr>
          <w:rStyle w:val="FontStyle108"/>
          <w:sz w:val="24"/>
          <w:szCs w:val="24"/>
          <w:u w:val="single"/>
        </w:rPr>
        <w:t xml:space="preserve"> </w:t>
      </w:r>
    </w:p>
    <w:p w:rsidR="00F1125E" w:rsidRPr="003B2250" w:rsidRDefault="00F1125E" w:rsidP="00F1125E">
      <w:pPr>
        <w:jc w:val="both"/>
        <w:rPr>
          <w:b/>
        </w:rPr>
      </w:pPr>
      <w:r w:rsidRPr="003B2250">
        <w:rPr>
          <w:b/>
        </w:rPr>
        <w:t>Süre Uzatımı Verilebilecek Haller ve Şartları</w:t>
      </w:r>
    </w:p>
    <w:p w:rsidR="00F1125E" w:rsidRPr="003B2250" w:rsidRDefault="00F1125E" w:rsidP="00F1125E">
      <w:pPr>
        <w:jc w:val="both"/>
      </w:pPr>
      <w:r w:rsidRPr="003B2250">
        <w:rPr>
          <w:b/>
        </w:rPr>
        <w:t>MADDE 32-</w:t>
      </w:r>
      <w:r w:rsidRPr="003B2250">
        <w:t xml:space="preserve">Sözleşme süresinin uzatılmasını gerektiren mücbir sebepler aşağıda belirtilmiştir. Bu mücbir sebeplerle sürenin uzatılabilmesi için; </w:t>
      </w:r>
      <w:r w:rsidR="0018648A">
        <w:t>yüklenici</w:t>
      </w:r>
      <w:r w:rsidRPr="003B2250">
        <w:t xml:space="preserve">den kaynaklanan bir kusurun ileri gelmemiş olması, mücbir sebebin iş’in yerine getirilmesine engel nitelikte olması ve </w:t>
      </w:r>
      <w:r w:rsidR="0018648A">
        <w:t>yüklenici</w:t>
      </w:r>
      <w:r w:rsidRPr="003B2250">
        <w:t>nin bu engeli ortadan kaldırmaya gücünün yetmemiş olması gerekmektedir.</w:t>
      </w:r>
    </w:p>
    <w:p w:rsidR="00F1125E" w:rsidRPr="003B2250" w:rsidRDefault="0018648A" w:rsidP="00F1125E">
      <w:pPr>
        <w:jc w:val="both"/>
      </w:pPr>
      <w:r>
        <w:t>Yüklenici</w:t>
      </w:r>
      <w:r w:rsidR="00F1125E" w:rsidRPr="003B2250">
        <w:t xml:space="preserve">nin İdarenin sebep olduğu haller dışında, mücbir sebebin meydana geldiği tarihi izleyen 10 gün içinde idareye yazılı olarak bildirimde bulunması ve yetkili merciler tarafından belgelendirilmesi zorunludur. </w:t>
      </w:r>
    </w:p>
    <w:p w:rsidR="00F1125E" w:rsidRPr="003B2250" w:rsidRDefault="00F1125E" w:rsidP="00F1125E">
      <w:pPr>
        <w:jc w:val="both"/>
      </w:pPr>
      <w:r w:rsidRPr="003B2250">
        <w:t xml:space="preserve">a)  İdarenin sebebiyet verdiği haller, </w:t>
      </w:r>
    </w:p>
    <w:p w:rsidR="00F1125E" w:rsidRPr="003B2250" w:rsidRDefault="00F1125E" w:rsidP="00F1125E">
      <w:pPr>
        <w:jc w:val="both"/>
      </w:pPr>
      <w:r w:rsidRPr="003B2250">
        <w:t xml:space="preserve">b)  Doğal afetler </w:t>
      </w:r>
    </w:p>
    <w:p w:rsidR="00F1125E" w:rsidRPr="003B2250" w:rsidRDefault="00F1125E" w:rsidP="00F1125E">
      <w:pPr>
        <w:jc w:val="both"/>
      </w:pPr>
      <w:r w:rsidRPr="003B2250">
        <w:t xml:space="preserve">c)  Kanuni grev vukuu bulması </w:t>
      </w:r>
    </w:p>
    <w:p w:rsidR="00F1125E" w:rsidRPr="003B2250" w:rsidRDefault="00F1125E" w:rsidP="00F1125E">
      <w:pPr>
        <w:jc w:val="both"/>
      </w:pPr>
      <w:r w:rsidRPr="003B2250">
        <w:t>d)  Genel salgın hastalık</w:t>
      </w:r>
    </w:p>
    <w:p w:rsidR="00F1125E" w:rsidRPr="003B2250" w:rsidRDefault="00F1125E" w:rsidP="00F1125E">
      <w:pPr>
        <w:jc w:val="both"/>
      </w:pPr>
      <w:r w:rsidRPr="003B2250">
        <w:t>e)  Kısmi veya genel seferberliğin ilan edildiği hallerdir.</w:t>
      </w:r>
    </w:p>
    <w:p w:rsidR="00356D6B" w:rsidRDefault="00356D6B" w:rsidP="00F1125E">
      <w:pPr>
        <w:tabs>
          <w:tab w:val="left" w:pos="1440"/>
        </w:tabs>
        <w:rPr>
          <w:b/>
        </w:rPr>
      </w:pPr>
    </w:p>
    <w:p w:rsidR="001A3593" w:rsidRDefault="001A3593" w:rsidP="00F1125E">
      <w:pPr>
        <w:tabs>
          <w:tab w:val="left" w:pos="1440"/>
        </w:tabs>
        <w:rPr>
          <w:b/>
        </w:rPr>
      </w:pPr>
    </w:p>
    <w:p w:rsidR="00F1125E" w:rsidRPr="003B2250" w:rsidRDefault="00F1125E" w:rsidP="00F1125E">
      <w:pPr>
        <w:tabs>
          <w:tab w:val="left" w:pos="1440"/>
        </w:tabs>
        <w:rPr>
          <w:b/>
        </w:rPr>
      </w:pPr>
      <w:r w:rsidRPr="003B2250">
        <w:rPr>
          <w:b/>
        </w:rPr>
        <w:t>Yıkımla İlgili Emniyet Tedbirleri</w:t>
      </w:r>
    </w:p>
    <w:p w:rsidR="00F1125E" w:rsidRDefault="00F1125E" w:rsidP="00F1125E">
      <w:pPr>
        <w:tabs>
          <w:tab w:val="left" w:pos="1440"/>
        </w:tabs>
        <w:jc w:val="both"/>
      </w:pPr>
      <w:r w:rsidRPr="003B2250">
        <w:rPr>
          <w:b/>
        </w:rPr>
        <w:t xml:space="preserve">Madde 33- </w:t>
      </w:r>
      <w:r w:rsidR="0018648A">
        <w:t>Yüklenici</w:t>
      </w:r>
      <w:r w:rsidRPr="003B2250">
        <w:t xml:space="preserve"> işçi sağlığı ve iş güvenliği ile ilgili yasalara uymak zorundadır. Yıkımlar esnasında gerek çalışanların ve gerekse çevre sakinlerinin can, mal emniyetiyle ilgili her türlü güvenlik ve tedbiri, İhale Teknik Şartnamesi, Yönetmelikler ve İş Kanunu hükümleri çerçevesinde sağlamakla yükümlüdür. </w:t>
      </w:r>
      <w:r w:rsidR="0018648A">
        <w:t>Yüklenici</w:t>
      </w:r>
      <w:r w:rsidRPr="003B2250">
        <w:t xml:space="preserve"> hiçbir uyarıya gerek kalmaksızın gerekli bütün emniyet tedbirlerini zamanında almak ve kazalardan korunma, usul ve yöntemlerini elamanlarına öğretmekle yükümlüdür. </w:t>
      </w:r>
    </w:p>
    <w:p w:rsidR="00614EB4" w:rsidRPr="00EC6E5A" w:rsidRDefault="00614EB4" w:rsidP="001D2487">
      <w:pPr>
        <w:jc w:val="both"/>
      </w:pPr>
      <w:r>
        <w:lastRenderedPageBreak/>
        <w:t>İş güvenliği ile ilgili yasalar gereği bulundurulması gerekli</w:t>
      </w:r>
      <w:r w:rsidR="00666619">
        <w:t xml:space="preserve"> </w:t>
      </w:r>
      <w:r w:rsidR="0064387B" w:rsidRPr="0064387B">
        <w:rPr>
          <w:b/>
          <w:u w:val="single"/>
        </w:rPr>
        <w:t>personeli</w:t>
      </w:r>
      <w:r w:rsidR="0064387B">
        <w:t xml:space="preserve"> </w:t>
      </w:r>
      <w:r>
        <w:t>bulundurmak yüklenicinin sorumluluğundadır.</w:t>
      </w:r>
    </w:p>
    <w:p w:rsidR="00F1125E" w:rsidRPr="001D2487" w:rsidRDefault="001D2487" w:rsidP="001A3593">
      <w:pPr>
        <w:tabs>
          <w:tab w:val="left" w:pos="1440"/>
        </w:tabs>
        <w:rPr>
          <w:b/>
        </w:rPr>
      </w:pPr>
      <w:r w:rsidRPr="001D2487">
        <w:rPr>
          <w:b/>
        </w:rPr>
        <w:t>Yıkım işleri 13.10.2021</w:t>
      </w:r>
      <w:r w:rsidR="001A3593" w:rsidRPr="001D2487">
        <w:rPr>
          <w:b/>
        </w:rPr>
        <w:t xml:space="preserve"> tarih ve 31627 sayılı resmi gazetede yayınlanan ‘Binaların yıkılması hakkındaki yönetmeli</w:t>
      </w:r>
      <w:r w:rsidRPr="001D2487">
        <w:rPr>
          <w:b/>
        </w:rPr>
        <w:t>k hükümlerine göre yürütülecektir.</w:t>
      </w:r>
    </w:p>
    <w:p w:rsidR="00F1125E" w:rsidRPr="003B2250" w:rsidRDefault="00F1125E" w:rsidP="00F1125E">
      <w:pPr>
        <w:jc w:val="both"/>
        <w:rPr>
          <w:b/>
        </w:rPr>
      </w:pPr>
      <w:r w:rsidRPr="003B2250">
        <w:rPr>
          <w:b/>
        </w:rPr>
        <w:t>Hukuki Sorumluluk</w:t>
      </w:r>
    </w:p>
    <w:p w:rsidR="001A3593" w:rsidRDefault="00F1125E" w:rsidP="00F1125E">
      <w:pPr>
        <w:jc w:val="both"/>
      </w:pPr>
      <w:r w:rsidRPr="003B2250">
        <w:rPr>
          <w:b/>
        </w:rPr>
        <w:t xml:space="preserve">MADDE 34- </w:t>
      </w:r>
      <w:r w:rsidR="0018648A">
        <w:t>Yüklenici</w:t>
      </w:r>
      <w:r w:rsidRPr="003B2250">
        <w:t>, bulunduğu faaliyet dalı ile ilgili olarak her türlü kurum ve kuruluşlarla yapılan kanuni ve idari düzenlemelere ve sınırlamalara uymak zorundadır.</w:t>
      </w:r>
    </w:p>
    <w:p w:rsidR="00F1125E" w:rsidRPr="001A3593" w:rsidRDefault="001A3593" w:rsidP="00F1125E">
      <w:pPr>
        <w:jc w:val="both"/>
        <w:rPr>
          <w:b/>
        </w:rPr>
      </w:pPr>
      <w:r>
        <w:rPr>
          <w:b/>
        </w:rPr>
        <w:t>Yüklenici yıkıma başlamadan önce,</w:t>
      </w:r>
      <w:r w:rsidR="001D2487" w:rsidRPr="001A3593">
        <w:rPr>
          <w:b/>
        </w:rPr>
        <w:t>13.10.2021</w:t>
      </w:r>
      <w:r w:rsidRPr="001A3593">
        <w:rPr>
          <w:b/>
        </w:rPr>
        <w:t xml:space="preserve"> tarih ve 31627 sayılı resmi gazetede yayınlanan</w:t>
      </w:r>
      <w:r>
        <w:rPr>
          <w:b/>
        </w:rPr>
        <w:t xml:space="preserve"> ‘</w:t>
      </w:r>
      <w:r w:rsidRPr="001A3593">
        <w:rPr>
          <w:b/>
        </w:rPr>
        <w:t>Binaların yıkılması hakkındaki yönetmeliğin 7.maddesine istinaden ilgili belediye ve kamu kurumlarından yıkım ruhsatı alınacaktır.</w:t>
      </w:r>
      <w:r w:rsidR="00F1125E" w:rsidRPr="001A3593">
        <w:rPr>
          <w:b/>
        </w:rPr>
        <w:t xml:space="preserve"> </w:t>
      </w:r>
    </w:p>
    <w:p w:rsidR="00F1125E" w:rsidRPr="003B2250" w:rsidRDefault="00F1125E" w:rsidP="00F1125E">
      <w:pPr>
        <w:jc w:val="both"/>
      </w:pPr>
      <w:r w:rsidRPr="003B2250">
        <w:t xml:space="preserve">Sözleşme sürecince meydana gelecek her türlü mali, hukuki ve cezai sorumluluk </w:t>
      </w:r>
      <w:r w:rsidR="0018648A">
        <w:t>yüklenici</w:t>
      </w:r>
      <w:r w:rsidRPr="003B2250">
        <w:t xml:space="preserve">ye aittir. Çalışma esnasında meydana gelecek iş kazaları, yaralanma ve ölüm vakaları ile doğabilecek tüm maddi ve manevi hatalardan, 3.kişilerin uğradığı zarardan İdare sorumlu değildir. İdareye rucu ettirilemez. </w:t>
      </w:r>
      <w:r w:rsidR="0018648A">
        <w:t>Yüklenici</w:t>
      </w:r>
      <w:r w:rsidRPr="003B2250">
        <w:t xml:space="preserve">den dolayı Belediye’ye bir sorumluluk gelmesi halinde </w:t>
      </w:r>
      <w:r w:rsidR="0018648A">
        <w:t>yüklenici</w:t>
      </w:r>
      <w:r w:rsidRPr="003B2250">
        <w:t xml:space="preserve">ye rücu edilir. İdare ve </w:t>
      </w:r>
      <w:r w:rsidR="0018648A">
        <w:t>yüklenici</w:t>
      </w:r>
      <w:r w:rsidRPr="003B2250">
        <w:t xml:space="preserve"> arasında bu konuda hiçbir akdi ilişki mevcut değildir.</w:t>
      </w:r>
    </w:p>
    <w:p w:rsidR="00F1125E" w:rsidRPr="003B2250" w:rsidRDefault="00504A05" w:rsidP="00F1125E">
      <w:pPr>
        <w:jc w:val="both"/>
      </w:pPr>
      <w:r w:rsidRPr="003B2250">
        <w:t>Yıkılan yapını</w:t>
      </w:r>
      <w:r w:rsidR="00F1125E" w:rsidRPr="003B2250">
        <w:t xml:space="preserve">n enkazından hurda malzeme dışında kişisel eşya (ziynet eşyası, kıymetli maden, para ve sair buluntular) çıkması halinde düzenlenecek “Buluntu Tutanağı” ile idareye teslim edilir. </w:t>
      </w:r>
    </w:p>
    <w:p w:rsidR="00F1125E" w:rsidRPr="003B2250" w:rsidRDefault="00F1125E" w:rsidP="00F1125E">
      <w:pPr>
        <w:ind w:firstLine="708"/>
        <w:jc w:val="both"/>
        <w:rPr>
          <w:b/>
        </w:rPr>
      </w:pPr>
    </w:p>
    <w:p w:rsidR="00F1125E" w:rsidRPr="003B2250" w:rsidRDefault="00404338" w:rsidP="00F1125E">
      <w:pPr>
        <w:jc w:val="both"/>
        <w:rPr>
          <w:b/>
        </w:rPr>
      </w:pPr>
      <w:r>
        <w:rPr>
          <w:b/>
        </w:rPr>
        <w:t>İl Özel İdaresinin</w:t>
      </w:r>
      <w:r w:rsidR="00F1125E" w:rsidRPr="003B2250">
        <w:rPr>
          <w:b/>
        </w:rPr>
        <w:t xml:space="preserve"> Denetim Yetkisi</w:t>
      </w:r>
    </w:p>
    <w:p w:rsidR="00F1125E" w:rsidRPr="003B2250" w:rsidRDefault="00F1125E" w:rsidP="00F1125E">
      <w:pPr>
        <w:jc w:val="both"/>
      </w:pPr>
      <w:r w:rsidRPr="003B2250">
        <w:rPr>
          <w:b/>
        </w:rPr>
        <w:t xml:space="preserve">MADDE 35- </w:t>
      </w:r>
      <w:r w:rsidRPr="003B2250">
        <w:t>Yıkım işinin kontrolü</w:t>
      </w:r>
      <w:r w:rsidRPr="003B2250">
        <w:rPr>
          <w:b/>
        </w:rPr>
        <w:t xml:space="preserve">, </w:t>
      </w:r>
      <w:r w:rsidR="003B2250">
        <w:t>Çorum</w:t>
      </w:r>
      <w:r w:rsidRPr="003B2250">
        <w:t xml:space="preserve"> </w:t>
      </w:r>
      <w:r w:rsidR="00404338">
        <w:t xml:space="preserve">İl Özel İdaresi Plan Proje Yatırım ve İnşaat </w:t>
      </w:r>
      <w:r w:rsidRPr="003B2250">
        <w:t xml:space="preserve">Müdürlüğü tarafından yerine getirilecektir. </w:t>
      </w:r>
      <w:r w:rsidR="00404338">
        <w:t>İl Özel İdaresi</w:t>
      </w:r>
      <w:r w:rsidRPr="003B2250">
        <w:t xml:space="preserve"> </w:t>
      </w:r>
      <w:r w:rsidR="0018648A">
        <w:t>yüklenici</w:t>
      </w:r>
      <w:r w:rsidRPr="003B2250">
        <w:t xml:space="preserve">nin yıkım işini mevzuat, şartname ve sözleşme hükümlerine uygun yerine getirip getirmediğini her aşamada denetleme yetkisine sahiptir. Yapılacak yıkım işinin fennin icaplarına, ihale şartlarına, şartname ve sözleşmedeki hususlara aykırı olarak yapılan kısımları tespit edilirse, </w:t>
      </w:r>
      <w:r w:rsidR="0018648A">
        <w:t>Yüklenici</w:t>
      </w:r>
      <w:r w:rsidRPr="003B2250">
        <w:t xml:space="preserve">ye bir tutanakla durum bildirilir ve düzeltilmesi için uygun süre verilir. </w:t>
      </w:r>
      <w:r w:rsidR="0018648A">
        <w:t>Yüklenici</w:t>
      </w:r>
      <w:r w:rsidRPr="003B2250">
        <w:t xml:space="preserve"> bu süre içerisinde noksan ve kusurlu işlerini düzeltmekle yükümlüdür. Belediye </w:t>
      </w:r>
      <w:r w:rsidR="0018648A">
        <w:t>yüklenici</w:t>
      </w:r>
      <w:r w:rsidRPr="003B2250">
        <w:t xml:space="preserve">nin yıkım faaliyetleri ile ilgili olarak gelecek her türlü şikâyetleri inceleme hakkına sahiptir. </w:t>
      </w:r>
    </w:p>
    <w:p w:rsidR="00612597" w:rsidRPr="003C18DA" w:rsidRDefault="00612597" w:rsidP="00612597">
      <w:pPr>
        <w:pStyle w:val="Balk4"/>
        <w:ind w:firstLine="709"/>
      </w:pPr>
      <w:r>
        <w:rPr>
          <w:b w:val="0"/>
        </w:rPr>
        <w:t>A</w:t>
      </w:r>
      <w:r w:rsidRPr="003C18DA">
        <w:rPr>
          <w:b w:val="0"/>
        </w:rPr>
        <w:t xml:space="preserve">) Yüklenici, işe başlama tarihinden itibaren aşağıda adet ve unvanları belirtilen teknik personeli iş yerinde bulundurmak zorundadır. </w:t>
      </w:r>
    </w:p>
    <w:p w:rsidR="00612597" w:rsidRPr="003C18DA" w:rsidRDefault="00612597" w:rsidP="00612597">
      <w:pPr>
        <w:pStyle w:val="Balk4"/>
        <w:ind w:firstLine="698"/>
        <w:rPr>
          <w:b w:val="0"/>
          <w:u w:val="single"/>
        </w:rPr>
      </w:pPr>
    </w:p>
    <w:p w:rsidR="00612597" w:rsidRDefault="00612597" w:rsidP="006C29F7">
      <w:pPr>
        <w:pStyle w:val="Balk4"/>
        <w:ind w:firstLine="0"/>
        <w:rPr>
          <w:b w:val="0"/>
          <w:u w:val="single"/>
        </w:rPr>
      </w:pPr>
      <w:r w:rsidRPr="003C18DA">
        <w:rPr>
          <w:b w:val="0"/>
          <w:u w:val="single"/>
        </w:rPr>
        <w:t xml:space="preserve">      Pozisyonu</w:t>
      </w:r>
      <w:r w:rsidRPr="003C18DA">
        <w:rPr>
          <w:b w:val="0"/>
          <w:u w:val="single"/>
        </w:rPr>
        <w:tab/>
      </w:r>
      <w:r w:rsidRPr="003C18DA">
        <w:rPr>
          <w:b w:val="0"/>
          <w:u w:val="single"/>
        </w:rPr>
        <w:tab/>
        <w:t xml:space="preserve">   Mesleki Unvanı  </w:t>
      </w:r>
      <w:r w:rsidRPr="003C18DA">
        <w:rPr>
          <w:b w:val="0"/>
          <w:u w:val="single"/>
        </w:rPr>
        <w:tab/>
      </w:r>
      <w:r w:rsidRPr="003C18DA">
        <w:rPr>
          <w:b w:val="0"/>
          <w:u w:val="single"/>
        </w:rPr>
        <w:tab/>
      </w:r>
      <w:r w:rsidR="00666619">
        <w:rPr>
          <w:b w:val="0"/>
          <w:u w:val="single"/>
        </w:rPr>
        <w:tab/>
      </w:r>
      <w:r w:rsidRPr="003C18DA">
        <w:rPr>
          <w:b w:val="0"/>
          <w:u w:val="single"/>
        </w:rPr>
        <w:t xml:space="preserve"> </w:t>
      </w:r>
      <w:r w:rsidR="006C29F7">
        <w:rPr>
          <w:b w:val="0"/>
          <w:u w:val="single"/>
        </w:rPr>
        <w:tab/>
        <w:t xml:space="preserve">   </w:t>
      </w:r>
      <w:r w:rsidRPr="003C18DA">
        <w:rPr>
          <w:b w:val="0"/>
          <w:u w:val="single"/>
        </w:rPr>
        <w:t xml:space="preserve">Adet </w:t>
      </w:r>
      <w:r w:rsidRPr="003C18DA">
        <w:rPr>
          <w:b w:val="0"/>
          <w:u w:val="single"/>
        </w:rPr>
        <w:tab/>
      </w:r>
      <w:r w:rsidR="00666619">
        <w:rPr>
          <w:b w:val="0"/>
          <w:u w:val="single"/>
        </w:rPr>
        <w:tab/>
      </w:r>
      <w:r w:rsidRPr="003C18DA">
        <w:rPr>
          <w:b w:val="0"/>
          <w:u w:val="single"/>
        </w:rPr>
        <w:t xml:space="preserve">Mesleki Özellikleri </w:t>
      </w:r>
    </w:p>
    <w:p w:rsidR="006C29F7" w:rsidRPr="006C29F7" w:rsidRDefault="006C29F7" w:rsidP="006C29F7"/>
    <w:p w:rsidR="00612597" w:rsidRPr="003C18DA" w:rsidRDefault="00612597" w:rsidP="006C29F7">
      <w:pPr>
        <w:numPr>
          <w:ilvl w:val="0"/>
          <w:numId w:val="11"/>
        </w:numPr>
        <w:tabs>
          <w:tab w:val="left" w:pos="426"/>
        </w:tabs>
        <w:ind w:left="0" w:firstLine="0"/>
        <w:jc w:val="both"/>
      </w:pPr>
      <w:r w:rsidRPr="003C18DA">
        <w:t>Şantiye Şefi</w:t>
      </w:r>
      <w:r w:rsidRPr="003C18DA">
        <w:tab/>
      </w:r>
      <w:r w:rsidR="006C29F7">
        <w:tab/>
      </w:r>
      <w:r w:rsidRPr="003C18DA">
        <w:t>İnş</w:t>
      </w:r>
      <w:r w:rsidR="006C29F7">
        <w:t xml:space="preserve">aat </w:t>
      </w:r>
      <w:r w:rsidRPr="003C18DA">
        <w:t>Müh.</w:t>
      </w:r>
      <w:r w:rsidRPr="003C18DA">
        <w:tab/>
        <w:t xml:space="preserve"> </w:t>
      </w:r>
      <w:r w:rsidR="00666619">
        <w:tab/>
      </w:r>
      <w:r w:rsidR="006C29F7">
        <w:tab/>
      </w:r>
      <w:r w:rsidR="006C29F7">
        <w:tab/>
        <w:t xml:space="preserve">    </w:t>
      </w:r>
      <w:r w:rsidRPr="003C18DA">
        <w:t>1</w:t>
      </w:r>
      <w:r w:rsidRPr="003C18DA">
        <w:tab/>
      </w:r>
      <w:r w:rsidR="006C29F7">
        <w:tab/>
      </w:r>
      <w:r w:rsidRPr="003C18DA">
        <w:t xml:space="preserve">En az </w:t>
      </w:r>
      <w:r w:rsidR="0018648A">
        <w:t>3</w:t>
      </w:r>
      <w:r w:rsidRPr="003C18DA">
        <w:t xml:space="preserve"> yıl deneyimli</w:t>
      </w:r>
    </w:p>
    <w:p w:rsidR="00612597" w:rsidRDefault="00666619" w:rsidP="006C29F7">
      <w:pPr>
        <w:numPr>
          <w:ilvl w:val="0"/>
          <w:numId w:val="11"/>
        </w:numPr>
        <w:ind w:left="426" w:hanging="426"/>
        <w:jc w:val="both"/>
      </w:pPr>
      <w:r>
        <w:t>İş güvenliği uzmanı  (Müh</w:t>
      </w:r>
      <w:r w:rsidR="006C29F7">
        <w:t>endis,</w:t>
      </w:r>
      <w:r>
        <w:t xml:space="preserve"> Mimar veya Teknik eleman)</w:t>
      </w:r>
      <w:r w:rsidR="006C29F7" w:rsidRPr="006C29F7">
        <w:t xml:space="preserve"> </w:t>
      </w:r>
      <w:r w:rsidR="006C29F7">
        <w:t xml:space="preserve">    </w:t>
      </w:r>
      <w:r w:rsidR="006C29F7" w:rsidRPr="003C18DA">
        <w:t>1</w:t>
      </w:r>
      <w:r w:rsidR="006C29F7">
        <w:tab/>
      </w:r>
      <w:r w:rsidR="006C29F7" w:rsidRPr="003C18DA">
        <w:tab/>
        <w:t xml:space="preserve">En az </w:t>
      </w:r>
      <w:r w:rsidR="006C29F7">
        <w:t>3</w:t>
      </w:r>
      <w:r w:rsidR="006C29F7" w:rsidRPr="003C18DA">
        <w:t xml:space="preserve"> yıl deneyimli</w:t>
      </w:r>
    </w:p>
    <w:p w:rsidR="006C29F7" w:rsidRPr="003C18DA" w:rsidRDefault="006C29F7" w:rsidP="006C29F7">
      <w:pPr>
        <w:ind w:left="426"/>
        <w:jc w:val="both"/>
      </w:pPr>
    </w:p>
    <w:p w:rsidR="00612597" w:rsidRDefault="00612597" w:rsidP="00612597">
      <w:pPr>
        <w:ind w:firstLine="709"/>
        <w:jc w:val="both"/>
      </w:pPr>
      <w:r w:rsidRPr="003C18DA">
        <w:t xml:space="preserve"> Yüklenici, yukarıdaki teknik elemanların isimlerini ve belgelerini (diploma, meslek odası kayıt belgesi, noterden taahhütname, sertifika vb.) Teknik Personel Bildirisi ile birlikte sözleşmenin imzalandığı tarihten itibaren beş gün içinde idareye bildirmek mecburiyetindedir. İdare, bu elemanlar hakkında gerekli incelemeyi yaptıktan sonra kabul edip etmediğini on gün içinde yükleniciye tebliğ eder. İdarece bu tebliğ yapılmadığı takdirde, bildirilen teknik elemanlar kabul edilmiş sayılır. Yüklenici bu tebliğe uymaya mecburdur. Aksi halde, yukarıda öngörülen günlük cezalar uygulanır ve idare her hangi bir ihtar yapmaksızın işi durdurmak yetkisini kullanır.</w:t>
      </w:r>
    </w:p>
    <w:p w:rsidR="006C29F7" w:rsidRPr="003C18DA" w:rsidRDefault="006C29F7" w:rsidP="00612597">
      <w:pPr>
        <w:ind w:firstLine="709"/>
        <w:jc w:val="both"/>
      </w:pPr>
    </w:p>
    <w:p w:rsidR="00612597" w:rsidRPr="003C18DA" w:rsidRDefault="00612597" w:rsidP="00612597">
      <w:pPr>
        <w:ind w:firstLine="709"/>
        <w:jc w:val="both"/>
      </w:pPr>
      <w:r w:rsidRPr="003C18DA">
        <w:t xml:space="preserve"> Bu personelden, işin teknik ve idari denetimini yapmakla görevli olanlar, zorunlu hallerde ve yerine yine aynı niteliklere haiz olduğu idarece kabul edilmiş vekil bırakarak; diğerleri ise, hastalık, idarenin yazılı onayı ile yıllık izin kullanılması veya işle ilgili seyahat yapılması gibi sebeplerle işyerinden ayrılabilirler. </w:t>
      </w:r>
    </w:p>
    <w:p w:rsidR="00612597" w:rsidRPr="003C18DA" w:rsidRDefault="00612597" w:rsidP="00612597">
      <w:pPr>
        <w:ind w:firstLine="709"/>
        <w:jc w:val="both"/>
      </w:pPr>
      <w:r w:rsidRPr="003C18DA">
        <w:t xml:space="preserve"> İşin devamı sırasında geçici olarak işyerinde bulunması gereken teknik personelle ilgili olarak; bu kişilerin işbaşında bulunma zamanı ve süreleri yapı denetim görevlisiyle yüklenici arasında düzenlenen bir protokolle tespit edilir. Yüklenici, bu teknik elemanların isimlerini, belgeleriyle birlikte ilk işe başlayacakları tarihten </w:t>
      </w:r>
      <w:r w:rsidR="0018648A">
        <w:t xml:space="preserve">5 (beş) </w:t>
      </w:r>
      <w:r w:rsidRPr="003C18DA">
        <w:t>gün önce idareye bildirmek mecburiyetindedir. İdare, bu elemanlar hakkında gerekli incelemeyi yaptıktan sonra kabul edip etmediğini yirmi gün içinde yükleniciye tebliğ edecektir. İdarece bu tebliğ yapılmadığı takdirde, bildirilen teknik elemanlar kabul edilmiş sayılır. Yüklenici bu tebliğe uymaya mecburdur.</w:t>
      </w:r>
    </w:p>
    <w:p w:rsidR="00254183" w:rsidRDefault="00254183" w:rsidP="00F1125E">
      <w:pPr>
        <w:tabs>
          <w:tab w:val="left" w:pos="1440"/>
        </w:tabs>
        <w:rPr>
          <w:b/>
        </w:rPr>
      </w:pPr>
    </w:p>
    <w:p w:rsidR="00F1125E" w:rsidRPr="003B2250" w:rsidRDefault="00F1125E" w:rsidP="00F1125E">
      <w:pPr>
        <w:tabs>
          <w:tab w:val="left" w:pos="1440"/>
        </w:tabs>
        <w:rPr>
          <w:b/>
        </w:rPr>
      </w:pPr>
      <w:r w:rsidRPr="003B2250">
        <w:rPr>
          <w:b/>
        </w:rPr>
        <w:lastRenderedPageBreak/>
        <w:t>Cezalar</w:t>
      </w:r>
    </w:p>
    <w:p w:rsidR="00F1125E" w:rsidRPr="003B2250" w:rsidRDefault="00F1125E" w:rsidP="00F1125E">
      <w:pPr>
        <w:tabs>
          <w:tab w:val="left" w:pos="1440"/>
        </w:tabs>
      </w:pPr>
      <w:r w:rsidRPr="003B2250">
        <w:rPr>
          <w:b/>
        </w:rPr>
        <w:t xml:space="preserve">MADDE 36-  </w:t>
      </w:r>
      <w:r w:rsidRPr="003B2250">
        <w:t>İdare tarafından uygulanacak cezalar;</w:t>
      </w:r>
    </w:p>
    <w:p w:rsidR="00F1125E" w:rsidRPr="003B2250" w:rsidRDefault="00F1125E" w:rsidP="00F1125E">
      <w:pPr>
        <w:jc w:val="both"/>
      </w:pPr>
      <w:r w:rsidRPr="003B2250">
        <w:t xml:space="preserve">a) </w:t>
      </w:r>
      <w:r w:rsidR="0018648A">
        <w:t>Yüklenici</w:t>
      </w:r>
      <w:r w:rsidRPr="003B2250">
        <w:t>nin şartnamede öngörülen süre içerisinde şartname konusu işi tamamlayamadığı taktirde</w:t>
      </w:r>
      <w:r w:rsidR="0018648A">
        <w:t xml:space="preserve"> bir defaya mahsus olmak üzere 20</w:t>
      </w:r>
      <w:r w:rsidRPr="003B2250">
        <w:t xml:space="preserve"> gün cezalı ek süre verilir. (</w:t>
      </w:r>
      <w:r w:rsidR="0018648A">
        <w:t>Yüklenici</w:t>
      </w:r>
      <w:r w:rsidRPr="003B2250">
        <w:t xml:space="preserve">nin, gecikme cezalı ek süre verilmesi için iadeli taahhütlü yazı ile İdareye başvurarak izin alması ve İdarenin bu izni vermesi halinde, hesaplanacak gecikme cezasının nakit olarak </w:t>
      </w:r>
      <w:r w:rsidR="003B2250">
        <w:t>Çorum</w:t>
      </w:r>
      <w:r w:rsidRPr="003B2250">
        <w:t xml:space="preserve"> </w:t>
      </w:r>
      <w:r w:rsidR="00B67EE9">
        <w:t>İl Özel İdaresi</w:t>
      </w:r>
      <w:r w:rsidRPr="003B2250">
        <w:t xml:space="preserve">, Mali Hizmetler Müdürlüğü’ne </w:t>
      </w:r>
      <w:r w:rsidRPr="003B2250">
        <w:rPr>
          <w:bCs/>
        </w:rPr>
        <w:t>peşin</w:t>
      </w:r>
      <w:r w:rsidRPr="003B2250">
        <w:t xml:space="preserve"> olarak yatırması şarttır.) Gecikme cezası günlük KDV hariç </w:t>
      </w:r>
      <w:r w:rsidRPr="00C36A61">
        <w:rPr>
          <w:b/>
        </w:rPr>
        <w:t>500</w:t>
      </w:r>
      <w:r w:rsidR="00C36A61" w:rsidRPr="00C36A61">
        <w:rPr>
          <w:b/>
        </w:rPr>
        <w:t>,00</w:t>
      </w:r>
      <w:r w:rsidRPr="00C36A61">
        <w:rPr>
          <w:b/>
        </w:rPr>
        <w:t xml:space="preserve"> TL’</w:t>
      </w:r>
      <w:r w:rsidRPr="003B2250">
        <w:t xml:space="preserve"> </w:t>
      </w:r>
      <w:r w:rsidR="0018648A">
        <w:t xml:space="preserve">(Beşyüz) </w:t>
      </w:r>
      <w:r w:rsidRPr="003B2250">
        <w:t xml:space="preserve">dir. Gecikmenin 10 günü geçmesi halinde İdare hiçbir ihtar ve protesto çekmeye veya mahkemeden hüküm almaya gerek kalmaksızın sözleşmeyi feshederek, yatırılmış olan ihale bedeli ile kesin teminatı bütçeye irat kaydeder. </w:t>
      </w:r>
    </w:p>
    <w:p w:rsidR="00F1125E" w:rsidRPr="003B2250" w:rsidRDefault="00F1125E" w:rsidP="00F1125E">
      <w:pPr>
        <w:jc w:val="both"/>
      </w:pPr>
      <w:r w:rsidRPr="003B2250">
        <w:t xml:space="preserve">b) İdarenin izni olmaksızın şantiye alanından ayrılmayacak olan şantiye şefinin şantiye alanını terk etmesi halinde günlük </w:t>
      </w:r>
      <w:r w:rsidR="006C7E76" w:rsidRPr="006C7E76">
        <w:rPr>
          <w:b/>
        </w:rPr>
        <w:t>2</w:t>
      </w:r>
      <w:r w:rsidRPr="006C7E76">
        <w:rPr>
          <w:b/>
        </w:rPr>
        <w:t>50</w:t>
      </w:r>
      <w:r w:rsidRPr="00C36A61">
        <w:rPr>
          <w:b/>
        </w:rPr>
        <w:t>.- TL</w:t>
      </w:r>
      <w:r w:rsidRPr="003B2250">
        <w:t xml:space="preserve">. para cezası verilir. </w:t>
      </w:r>
    </w:p>
    <w:p w:rsidR="00F1125E" w:rsidRPr="003B2250" w:rsidRDefault="00F1125E" w:rsidP="00F1125E">
      <w:pPr>
        <w:jc w:val="both"/>
        <w:rPr>
          <w:b/>
        </w:rPr>
      </w:pPr>
      <w:r w:rsidRPr="003B2250">
        <w:rPr>
          <w:color w:val="060606"/>
        </w:rPr>
        <w:t>Ceza konusu fiil ve hallerin tekrarı halinde,  para cezaları tekrar uygulanır.</w:t>
      </w:r>
    </w:p>
    <w:p w:rsidR="00F1125E" w:rsidRPr="003B2250" w:rsidRDefault="00F1125E" w:rsidP="00F1125E">
      <w:pPr>
        <w:ind w:firstLine="708"/>
        <w:jc w:val="both"/>
        <w:rPr>
          <w:b/>
        </w:rPr>
      </w:pPr>
    </w:p>
    <w:p w:rsidR="00F1125E" w:rsidRPr="003B2250" w:rsidRDefault="00F1125E" w:rsidP="00F1125E">
      <w:pPr>
        <w:jc w:val="both"/>
        <w:rPr>
          <w:b/>
        </w:rPr>
      </w:pPr>
      <w:r w:rsidRPr="003B2250">
        <w:rPr>
          <w:b/>
        </w:rPr>
        <w:t>Sözleşmenin Feshi</w:t>
      </w:r>
    </w:p>
    <w:p w:rsidR="00F1125E" w:rsidRPr="003B2250" w:rsidRDefault="00F1125E" w:rsidP="00F1125E">
      <w:pPr>
        <w:jc w:val="both"/>
      </w:pPr>
      <w:r w:rsidRPr="003B2250">
        <w:rPr>
          <w:b/>
        </w:rPr>
        <w:t>MADDE 37-</w:t>
      </w:r>
      <w:r w:rsidRPr="003B2250">
        <w:t xml:space="preserve"> Sözleşme yapıldıktan sonra, </w:t>
      </w:r>
      <w:r w:rsidR="0018648A">
        <w:t>yüklenici</w:t>
      </w:r>
      <w:r w:rsidRPr="003B2250">
        <w:t xml:space="preserve">nin taahhüdünden vazgeçmesi veya </w:t>
      </w:r>
      <w:r w:rsidR="00B67EE9" w:rsidRPr="003B2250">
        <w:t>yükümlülüklerini Şartname</w:t>
      </w:r>
      <w:r w:rsidRPr="003B2250">
        <w:t xml:space="preserve"> ve Sözleşme hükümlerine uygun olarak yerine getirmemesi üzerine İdarenin, en az 10 (On) gün süreli ve nedenleri açıkça belirtilen ihtarına rağmen aynı durumun devam etmesi halinde, ayrıca protesto çekmeye ve hüküm almaya gerek kalmaksızın Kesin Teminatı gelir kaydedilir ve Sözleşme feshedilerek, hesabı Genel Hükümlere göre tasfiye edilir. Sözleşmenin ifası sırasında üzerine ihale yapılan işletmecinin yasak fiil ve davranışlarda bulunması veya sözleşme öncesi, ihale aşamasında yasak fiil ve davranışta bulunduğunun sözleşmenin ifası sırasında anlaşılması gibi nedenlerle idarece tek yanlı olarak sözleşme feshedilir. </w:t>
      </w:r>
      <w:r w:rsidR="0018648A">
        <w:t>Yüklenici</w:t>
      </w:r>
      <w:r w:rsidRPr="003B2250">
        <w:t>nin feshe kadar geçecek sürede yaptığı harcamalar ve yatırımlar için hiçbir hak iddia edemez.</w:t>
      </w:r>
    </w:p>
    <w:p w:rsidR="00F1125E" w:rsidRPr="003B2250" w:rsidRDefault="00F1125E" w:rsidP="00F1125E">
      <w:pPr>
        <w:jc w:val="both"/>
        <w:rPr>
          <w:b/>
        </w:rPr>
      </w:pPr>
    </w:p>
    <w:p w:rsidR="00F1125E" w:rsidRPr="003B2250" w:rsidRDefault="00F1125E" w:rsidP="00F1125E">
      <w:pPr>
        <w:jc w:val="both"/>
        <w:rPr>
          <w:b/>
        </w:rPr>
      </w:pPr>
      <w:r w:rsidRPr="003B2250">
        <w:rPr>
          <w:b/>
        </w:rPr>
        <w:t>Sözleşme Şartlarına Aykırılık</w:t>
      </w:r>
    </w:p>
    <w:p w:rsidR="00F1125E" w:rsidRPr="003B2250" w:rsidRDefault="00F1125E" w:rsidP="00F1125E">
      <w:pPr>
        <w:jc w:val="both"/>
        <w:rPr>
          <w:b/>
        </w:rPr>
      </w:pPr>
      <w:r w:rsidRPr="003B2250">
        <w:rPr>
          <w:b/>
        </w:rPr>
        <w:t>MADDE 38-</w:t>
      </w:r>
      <w:r w:rsidRPr="003B2250">
        <w:t xml:space="preserve"> </w:t>
      </w:r>
      <w:r w:rsidR="0018648A">
        <w:t>Yüklenici</w:t>
      </w:r>
      <w:r w:rsidRPr="003B2250">
        <w:t xml:space="preserve"> bu şartnamedeki yükümlülüklerine aykırı davranışta bulunması halinde İdare, Sözleşmenin Belediye tarafından 2886 Sayılı Devlet İhale Kanunu’nun hükümlerine göre tek taraflı feshedileceğini ve teminatın </w:t>
      </w:r>
      <w:r w:rsidR="00B67EE9">
        <w:t>İl Özel İdaresi</w:t>
      </w:r>
      <w:r w:rsidRPr="003B2250">
        <w:t xml:space="preserve"> hesabına gelir kaydedileceğini, bu hususta gerekli tüm işlemlerin yapılacağını peşinen kabul etmiş sayılır.</w:t>
      </w:r>
    </w:p>
    <w:p w:rsidR="00F1125E" w:rsidRPr="003B2250" w:rsidRDefault="00F1125E" w:rsidP="00F1125E">
      <w:pPr>
        <w:jc w:val="both"/>
        <w:rPr>
          <w:b/>
        </w:rPr>
      </w:pPr>
    </w:p>
    <w:p w:rsidR="00F1125E" w:rsidRPr="003B2250" w:rsidRDefault="00F1125E" w:rsidP="00F1125E">
      <w:pPr>
        <w:jc w:val="both"/>
        <w:rPr>
          <w:b/>
        </w:rPr>
      </w:pPr>
      <w:r w:rsidRPr="003B2250">
        <w:rPr>
          <w:b/>
        </w:rPr>
        <w:t>Sözleşme Süresinin Sona Ermesi</w:t>
      </w:r>
    </w:p>
    <w:p w:rsidR="00F1125E" w:rsidRPr="003B2250" w:rsidRDefault="00F1125E" w:rsidP="00F1125E">
      <w:pPr>
        <w:jc w:val="both"/>
      </w:pPr>
      <w:r w:rsidRPr="003B2250">
        <w:rPr>
          <w:b/>
        </w:rPr>
        <w:t xml:space="preserve">Madde 39- </w:t>
      </w:r>
      <w:r w:rsidR="0018648A">
        <w:t>Yüklenici</w:t>
      </w:r>
      <w:r w:rsidRPr="003B2250">
        <w:t>, şartname ve sözleşme hükümlerine tamamen riayet ettiği takdirde sözleşme bitim tarihi ve “Kabul Tutanağı”</w:t>
      </w:r>
      <w:r w:rsidRPr="003B2250">
        <w:rPr>
          <w:b/>
        </w:rPr>
        <w:t xml:space="preserve"> </w:t>
      </w:r>
      <w:r w:rsidRPr="003B2250">
        <w:t xml:space="preserve">düzenlenerek yer teslim alınması sonrası borcu bulunmuyor ise teminatı iade edilir. Sözleşmenin bitiminden önce </w:t>
      </w:r>
      <w:r w:rsidR="0018648A">
        <w:t>yüklenici</w:t>
      </w:r>
      <w:r w:rsidRPr="003B2250">
        <w:t xml:space="preserve"> ile İdare karşılıklı anlaşma sağlanarak sözleşme feshedilirse de varsa yatırmış olduğu peşin bedeller geri verilmez, ancak teminatları iade edilir. </w:t>
      </w:r>
      <w:r w:rsidR="0018648A">
        <w:t>Yüklenici</w:t>
      </w:r>
      <w:r w:rsidRPr="003B2250">
        <w:t xml:space="preserve"> akdin feshine sebebiyet verirse  (akde muhalefet, tahliye vb.) teminatları bütçeye irat kaydedilir. </w:t>
      </w:r>
      <w:r w:rsidR="0018648A">
        <w:t>Yüklenici</w:t>
      </w:r>
      <w:r w:rsidRPr="003B2250">
        <w:t>nin ayrıca başka borçları varsa ayrıca tahsil edilir.</w:t>
      </w:r>
    </w:p>
    <w:p w:rsidR="00F1125E" w:rsidRPr="003B2250" w:rsidRDefault="00F1125E" w:rsidP="00F1125E">
      <w:pPr>
        <w:pStyle w:val="Style12"/>
        <w:widowControl/>
        <w:spacing w:before="43"/>
        <w:rPr>
          <w:rStyle w:val="FontStyle103"/>
          <w:sz w:val="24"/>
          <w:szCs w:val="24"/>
        </w:rPr>
      </w:pPr>
      <w:r w:rsidRPr="003B2250">
        <w:rPr>
          <w:rStyle w:val="FontStyle103"/>
          <w:sz w:val="24"/>
          <w:szCs w:val="24"/>
        </w:rPr>
        <w:t>Tebligat Adresi</w:t>
      </w:r>
    </w:p>
    <w:p w:rsidR="00F1125E" w:rsidRPr="003B2250" w:rsidRDefault="00F1125E" w:rsidP="00F1125E">
      <w:pPr>
        <w:pStyle w:val="Style9"/>
        <w:widowControl/>
        <w:ind w:firstLine="0"/>
        <w:rPr>
          <w:rStyle w:val="FontStyle108"/>
          <w:sz w:val="24"/>
          <w:szCs w:val="24"/>
        </w:rPr>
      </w:pPr>
      <w:r w:rsidRPr="003B2250">
        <w:rPr>
          <w:rStyle w:val="FontStyle103"/>
          <w:sz w:val="24"/>
          <w:szCs w:val="24"/>
        </w:rPr>
        <w:t xml:space="preserve">MADDE 40- </w:t>
      </w:r>
      <w:r w:rsidRPr="003B2250">
        <w:rPr>
          <w:rStyle w:val="FontStyle103"/>
          <w:b w:val="0"/>
          <w:sz w:val="24"/>
          <w:szCs w:val="24"/>
        </w:rPr>
        <w:t>S</w:t>
      </w:r>
      <w:r w:rsidRPr="003B2250">
        <w:rPr>
          <w:rStyle w:val="FontStyle108"/>
          <w:sz w:val="24"/>
          <w:szCs w:val="24"/>
        </w:rPr>
        <w:t>özleşme imzalandıktan sonra yapılacak bütün yazışmalarda tebligat adresi beyan edilmemişse, ikametgâh adresi, tebligat adresi olarak kabul edilecektir. İhale üzerine kalan istekli Türkiye sınırlan içerisinde olmak kaydıyla adres değişikliğini Noter marifetiyle Belediye'ye yazılı olarak bildirmedikçe bu adrese yapılacak tebligat ihale üzerine kalan istekliye yapılmış sayılır ve ihale üzerine kalan istekliyi bağlar.</w:t>
      </w:r>
    </w:p>
    <w:p w:rsidR="00F1125E" w:rsidRPr="003B2250" w:rsidRDefault="00F1125E" w:rsidP="00F1125E">
      <w:pPr>
        <w:pStyle w:val="Style12"/>
        <w:widowControl/>
        <w:spacing w:before="29" w:line="269" w:lineRule="exact"/>
        <w:rPr>
          <w:rStyle w:val="FontStyle103"/>
          <w:sz w:val="24"/>
          <w:szCs w:val="24"/>
        </w:rPr>
      </w:pPr>
      <w:r w:rsidRPr="003B2250">
        <w:rPr>
          <w:rStyle w:val="FontStyle103"/>
          <w:sz w:val="24"/>
          <w:szCs w:val="24"/>
        </w:rPr>
        <w:t>Uygulanacak Diğer Hükümler</w:t>
      </w:r>
    </w:p>
    <w:p w:rsidR="00F1125E" w:rsidRPr="003B2250" w:rsidRDefault="00F1125E" w:rsidP="00F1125E">
      <w:pPr>
        <w:pStyle w:val="Style9"/>
        <w:widowControl/>
        <w:spacing w:line="269" w:lineRule="exact"/>
        <w:ind w:firstLine="0"/>
        <w:rPr>
          <w:rStyle w:val="FontStyle108"/>
          <w:sz w:val="24"/>
          <w:szCs w:val="24"/>
        </w:rPr>
      </w:pPr>
      <w:r w:rsidRPr="003B2250">
        <w:rPr>
          <w:rStyle w:val="FontStyle103"/>
          <w:sz w:val="24"/>
          <w:szCs w:val="24"/>
        </w:rPr>
        <w:t xml:space="preserve">MADDE 41- </w:t>
      </w:r>
      <w:r w:rsidRPr="003B2250">
        <w:rPr>
          <w:rStyle w:val="FontStyle103"/>
          <w:b w:val="0"/>
          <w:sz w:val="24"/>
          <w:szCs w:val="24"/>
        </w:rPr>
        <w:t>Şa</w:t>
      </w:r>
      <w:r w:rsidRPr="003B2250">
        <w:rPr>
          <w:rStyle w:val="FontStyle108"/>
          <w:sz w:val="24"/>
          <w:szCs w:val="24"/>
        </w:rPr>
        <w:t xml:space="preserve">rtnamede hüküm bulunmayan hallerde </w:t>
      </w:r>
      <w:r w:rsidR="00B67EE9">
        <w:rPr>
          <w:rStyle w:val="FontStyle108"/>
          <w:sz w:val="24"/>
          <w:szCs w:val="24"/>
        </w:rPr>
        <w:t>İl Özel İdare</w:t>
      </w:r>
      <w:r w:rsidRPr="003B2250">
        <w:rPr>
          <w:rStyle w:val="FontStyle108"/>
          <w:sz w:val="24"/>
          <w:szCs w:val="24"/>
        </w:rPr>
        <w:t xml:space="preserve"> Kanunu, Devlet İhale Kanunu, hükümleri uygulanır.</w:t>
      </w:r>
    </w:p>
    <w:p w:rsidR="00F1125E" w:rsidRPr="003B2250" w:rsidRDefault="00F1125E" w:rsidP="00F1125E">
      <w:pPr>
        <w:pStyle w:val="Style12"/>
        <w:widowControl/>
        <w:spacing w:before="24"/>
        <w:rPr>
          <w:rStyle w:val="FontStyle103"/>
          <w:sz w:val="24"/>
          <w:szCs w:val="24"/>
        </w:rPr>
      </w:pPr>
      <w:r w:rsidRPr="003B2250">
        <w:rPr>
          <w:rStyle w:val="FontStyle103"/>
          <w:sz w:val="24"/>
          <w:szCs w:val="24"/>
        </w:rPr>
        <w:t>Uyuşmazlık Halinde</w:t>
      </w:r>
    </w:p>
    <w:p w:rsidR="00F1125E" w:rsidRPr="003B2250" w:rsidRDefault="00F1125E" w:rsidP="00F1125E">
      <w:pPr>
        <w:pStyle w:val="Style9"/>
        <w:widowControl/>
        <w:spacing w:line="283" w:lineRule="exact"/>
        <w:ind w:firstLine="0"/>
        <w:rPr>
          <w:rStyle w:val="FontStyle108"/>
          <w:sz w:val="24"/>
          <w:szCs w:val="24"/>
        </w:rPr>
      </w:pPr>
      <w:r w:rsidRPr="003B2250">
        <w:rPr>
          <w:rStyle w:val="FontStyle103"/>
          <w:sz w:val="24"/>
          <w:szCs w:val="24"/>
        </w:rPr>
        <w:t xml:space="preserve">MADDE 42- </w:t>
      </w:r>
      <w:r w:rsidRPr="003B2250">
        <w:rPr>
          <w:rStyle w:val="FontStyle103"/>
          <w:b w:val="0"/>
          <w:sz w:val="24"/>
          <w:szCs w:val="24"/>
        </w:rPr>
        <w:t>B</w:t>
      </w:r>
      <w:r w:rsidRPr="003B2250">
        <w:rPr>
          <w:rStyle w:val="FontStyle108"/>
          <w:sz w:val="24"/>
          <w:szCs w:val="24"/>
        </w:rPr>
        <w:t xml:space="preserve">u şartname şartlarının uygulanmasından doğabilecek her türlü ihtilaf </w:t>
      </w:r>
      <w:r w:rsidR="000055EF">
        <w:rPr>
          <w:rStyle w:val="FontStyle108"/>
          <w:sz w:val="24"/>
          <w:szCs w:val="24"/>
        </w:rPr>
        <w:t xml:space="preserve">Çorum </w:t>
      </w:r>
      <w:r w:rsidRPr="003B2250">
        <w:rPr>
          <w:rStyle w:val="FontStyle108"/>
          <w:sz w:val="24"/>
          <w:szCs w:val="24"/>
        </w:rPr>
        <w:t>Mahkemelerinde ve icra dairelerinde görülecektir</w:t>
      </w:r>
    </w:p>
    <w:p w:rsidR="00254183" w:rsidRDefault="00254183" w:rsidP="00254183">
      <w:pPr>
        <w:pStyle w:val="ARTNAMEBALIK3"/>
        <w:rPr>
          <w:lang w:val="tr-TR"/>
        </w:rPr>
      </w:pPr>
    </w:p>
    <w:p w:rsidR="00254183" w:rsidRPr="00B67EE9" w:rsidRDefault="00254183" w:rsidP="00254183">
      <w:pPr>
        <w:pStyle w:val="ARTNAMEBALIK3"/>
        <w:rPr>
          <w:b/>
          <w:lang w:val="tr-TR"/>
        </w:rPr>
      </w:pPr>
      <w:r w:rsidRPr="00B67EE9">
        <w:rPr>
          <w:b/>
          <w:lang w:val="tr-TR"/>
        </w:rPr>
        <w:t xml:space="preserve">Şartname ekleri: (CD </w:t>
      </w:r>
      <w:r w:rsidRPr="00B67EE9">
        <w:rPr>
          <w:b/>
          <w:caps w:val="0"/>
          <w:lang w:val="tr-TR"/>
        </w:rPr>
        <w:t>ortamında)</w:t>
      </w:r>
    </w:p>
    <w:p w:rsidR="00254183" w:rsidRPr="003C18DA" w:rsidRDefault="00254183" w:rsidP="00254183">
      <w:pPr>
        <w:jc w:val="both"/>
      </w:pPr>
      <w:r w:rsidRPr="003C18DA">
        <w:t xml:space="preserve">Ek.1- </w:t>
      </w:r>
      <w:r>
        <w:t>Teklif Mektubu Örneği,</w:t>
      </w:r>
    </w:p>
    <w:p w:rsidR="00254183" w:rsidRPr="003C18DA" w:rsidRDefault="00254183" w:rsidP="00254183">
      <w:pPr>
        <w:jc w:val="both"/>
      </w:pPr>
      <w:r w:rsidRPr="003C18DA">
        <w:t>Ek.</w:t>
      </w:r>
      <w:r>
        <w:t>2- Tebligat Adres Beyanı Örneği,</w:t>
      </w:r>
    </w:p>
    <w:p w:rsidR="00254183" w:rsidRPr="003C18DA" w:rsidRDefault="00254183" w:rsidP="00254183">
      <w:pPr>
        <w:jc w:val="both"/>
      </w:pPr>
      <w:r w:rsidRPr="003C18DA">
        <w:lastRenderedPageBreak/>
        <w:t>Ek.3- Geçici Teminat Mektubu Örneği</w:t>
      </w:r>
      <w:r>
        <w:t>,</w:t>
      </w:r>
      <w:r w:rsidRPr="003C18DA">
        <w:t xml:space="preserve"> </w:t>
      </w:r>
    </w:p>
    <w:p w:rsidR="00254183" w:rsidRPr="003C18DA" w:rsidRDefault="00254183" w:rsidP="00254183">
      <w:pPr>
        <w:jc w:val="both"/>
      </w:pPr>
      <w:r w:rsidRPr="003C18DA">
        <w:t>Ek.4-Ortak Girişim Beyannamesi</w:t>
      </w:r>
      <w:r>
        <w:t>,</w:t>
      </w:r>
      <w:r w:rsidRPr="003C18DA">
        <w:t xml:space="preserve"> </w:t>
      </w:r>
    </w:p>
    <w:p w:rsidR="00254183" w:rsidRPr="003C18DA" w:rsidRDefault="00254183" w:rsidP="00254183">
      <w:pPr>
        <w:jc w:val="both"/>
      </w:pPr>
      <w:r w:rsidRPr="003C18DA">
        <w:t>Ek.</w:t>
      </w:r>
      <w:r>
        <w:t>5- Yer Gördü Belgesi,</w:t>
      </w:r>
    </w:p>
    <w:p w:rsidR="00254183" w:rsidRDefault="00254183" w:rsidP="00254183">
      <w:pPr>
        <w:jc w:val="both"/>
      </w:pPr>
      <w:r>
        <w:t>Ek.6</w:t>
      </w:r>
      <w:r w:rsidRPr="003C18DA">
        <w:t>- Teknik Personel Taahhütnamesi</w:t>
      </w:r>
      <w:r>
        <w:t xml:space="preserve"> ve bildirgesi,</w:t>
      </w:r>
    </w:p>
    <w:p w:rsidR="00254183" w:rsidRDefault="00254183" w:rsidP="00254183">
      <w:pPr>
        <w:widowControl w:val="0"/>
        <w:tabs>
          <w:tab w:val="left" w:pos="3402"/>
        </w:tabs>
        <w:jc w:val="both"/>
        <w:rPr>
          <w:snapToGrid w:val="0"/>
        </w:rPr>
      </w:pPr>
      <w:r>
        <w:rPr>
          <w:snapToGrid w:val="0"/>
        </w:rPr>
        <w:t xml:space="preserve">Ek </w:t>
      </w:r>
      <w:r w:rsidR="006C7E76">
        <w:rPr>
          <w:snapToGrid w:val="0"/>
        </w:rPr>
        <w:t>7</w:t>
      </w:r>
      <w:r>
        <w:rPr>
          <w:snapToGrid w:val="0"/>
        </w:rPr>
        <w:t>- Teknik Şartname,</w:t>
      </w:r>
    </w:p>
    <w:p w:rsidR="00254183" w:rsidRPr="00C6334F" w:rsidRDefault="00254183" w:rsidP="00254183">
      <w:pPr>
        <w:widowControl w:val="0"/>
        <w:tabs>
          <w:tab w:val="left" w:pos="3402"/>
        </w:tabs>
        <w:jc w:val="both"/>
        <w:rPr>
          <w:snapToGrid w:val="0"/>
        </w:rPr>
      </w:pPr>
      <w:r>
        <w:rPr>
          <w:snapToGrid w:val="0"/>
        </w:rPr>
        <w:t xml:space="preserve">Ek </w:t>
      </w:r>
      <w:r w:rsidR="006C7E76">
        <w:rPr>
          <w:snapToGrid w:val="0"/>
        </w:rPr>
        <w:t>8</w:t>
      </w:r>
      <w:r>
        <w:rPr>
          <w:snapToGrid w:val="0"/>
        </w:rPr>
        <w:t>- Sözleşme örneği,</w:t>
      </w:r>
    </w:p>
    <w:p w:rsidR="00F1125E" w:rsidRPr="003B2250" w:rsidRDefault="00F1125E" w:rsidP="00F1125E">
      <w:pPr>
        <w:pStyle w:val="Style14"/>
        <w:widowControl/>
        <w:tabs>
          <w:tab w:val="left" w:pos="941"/>
        </w:tabs>
        <w:spacing w:line="269" w:lineRule="exact"/>
        <w:ind w:firstLine="0"/>
        <w:jc w:val="both"/>
        <w:rPr>
          <w:rStyle w:val="FontStyle103"/>
          <w:sz w:val="24"/>
          <w:szCs w:val="24"/>
        </w:rPr>
      </w:pPr>
    </w:p>
    <w:p w:rsidR="00F1125E" w:rsidRPr="003B2250" w:rsidRDefault="00F1125E" w:rsidP="00F1125E">
      <w:r w:rsidRPr="003B2250">
        <w:t xml:space="preserve">            </w:t>
      </w:r>
    </w:p>
    <w:p w:rsidR="00254183" w:rsidRDefault="00F1125E" w:rsidP="00254183">
      <w:pPr>
        <w:jc w:val="center"/>
      </w:pPr>
      <w:r w:rsidRPr="003B2250">
        <w:tab/>
      </w:r>
      <w:r w:rsidR="00254183">
        <w:t xml:space="preserve">                                                                                     </w:t>
      </w:r>
      <w:r w:rsidR="00B67EE9">
        <w:t>Mustafa SARIKABAK</w:t>
      </w:r>
    </w:p>
    <w:p w:rsidR="00254183" w:rsidRDefault="00254183" w:rsidP="00254183">
      <w:pPr>
        <w:jc w:val="center"/>
      </w:pPr>
      <w:r>
        <w:t xml:space="preserve">                                                                                              </w:t>
      </w:r>
      <w:r w:rsidR="00B67EE9">
        <w:t>Şef</w:t>
      </w:r>
    </w:p>
    <w:p w:rsidR="00254183" w:rsidRDefault="00254183" w:rsidP="00254183">
      <w:pPr>
        <w:jc w:val="center"/>
      </w:pPr>
    </w:p>
    <w:p w:rsidR="00254183" w:rsidRDefault="00254183" w:rsidP="00254183">
      <w:pPr>
        <w:jc w:val="center"/>
      </w:pPr>
    </w:p>
    <w:p w:rsidR="00254183" w:rsidRDefault="00254183" w:rsidP="00254183">
      <w:pPr>
        <w:jc w:val="center"/>
      </w:pPr>
    </w:p>
    <w:p w:rsidR="00254183" w:rsidRDefault="00254183" w:rsidP="00254183">
      <w:pPr>
        <w:jc w:val="center"/>
      </w:pPr>
      <w:r>
        <w:t>ONAY</w:t>
      </w:r>
    </w:p>
    <w:p w:rsidR="00254183" w:rsidRDefault="00254183" w:rsidP="00254183">
      <w:pPr>
        <w:jc w:val="center"/>
      </w:pPr>
    </w:p>
    <w:p w:rsidR="00254183" w:rsidRDefault="00B67EE9" w:rsidP="00254183">
      <w:pPr>
        <w:jc w:val="center"/>
      </w:pPr>
      <w:r>
        <w:t>Fatih Mehmet ŞAHBAZ</w:t>
      </w:r>
    </w:p>
    <w:p w:rsidR="00254183" w:rsidRPr="00C6334F" w:rsidRDefault="00B67EE9" w:rsidP="00254183">
      <w:pPr>
        <w:jc w:val="center"/>
      </w:pPr>
      <w:r>
        <w:t>Plan Proje Yatırım ve İnşaat Müdür V.</w:t>
      </w:r>
    </w:p>
    <w:p w:rsidR="00F1125E" w:rsidRPr="003B2250" w:rsidRDefault="00F1125E" w:rsidP="00F1125E">
      <w:pPr>
        <w:tabs>
          <w:tab w:val="left" w:pos="5745"/>
        </w:tabs>
        <w:rPr>
          <w:b/>
        </w:rPr>
      </w:pPr>
    </w:p>
    <w:p w:rsidR="00CE3C5B" w:rsidRPr="003B2250" w:rsidRDefault="00F1125E" w:rsidP="00F1125E">
      <w:pPr>
        <w:tabs>
          <w:tab w:val="left" w:pos="6945"/>
        </w:tabs>
      </w:pPr>
      <w:r w:rsidRPr="003B2250">
        <w:tab/>
      </w:r>
    </w:p>
    <w:sectPr w:rsidR="00CE3C5B" w:rsidRPr="003B2250" w:rsidSect="00347093">
      <w:footerReference w:type="default" r:id="rId7"/>
      <w:pgSz w:w="11906" w:h="16838"/>
      <w:pgMar w:top="681" w:right="707" w:bottom="1134" w:left="1134" w:header="708"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F47" w:rsidRDefault="00C66F47">
      <w:r>
        <w:separator/>
      </w:r>
    </w:p>
  </w:endnote>
  <w:endnote w:type="continuationSeparator" w:id="1">
    <w:p w:rsidR="00C66F47" w:rsidRDefault="00C66F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CE9" w:rsidRDefault="007C3CE9" w:rsidP="007C3CE9">
    <w:pPr>
      <w:pStyle w:val="Altbilgi"/>
      <w:jc w:val="center"/>
    </w:pPr>
    <w:r>
      <w:t xml:space="preserve">Sayfa </w:t>
    </w:r>
    <w:r w:rsidR="003F0C33">
      <w:rPr>
        <w:b/>
      </w:rPr>
      <w:fldChar w:fldCharType="begin"/>
    </w:r>
    <w:r>
      <w:rPr>
        <w:b/>
      </w:rPr>
      <w:instrText>PAGE</w:instrText>
    </w:r>
    <w:r w:rsidR="003F0C33">
      <w:rPr>
        <w:b/>
      </w:rPr>
      <w:fldChar w:fldCharType="separate"/>
    </w:r>
    <w:r w:rsidR="00535E59">
      <w:rPr>
        <w:b/>
        <w:noProof/>
      </w:rPr>
      <w:t>1</w:t>
    </w:r>
    <w:r w:rsidR="003F0C33">
      <w:rPr>
        <w:b/>
      </w:rPr>
      <w:fldChar w:fldCharType="end"/>
    </w:r>
    <w:r>
      <w:t xml:space="preserve"> / </w:t>
    </w:r>
    <w:r w:rsidR="003F0C33">
      <w:rPr>
        <w:b/>
      </w:rPr>
      <w:fldChar w:fldCharType="begin"/>
    </w:r>
    <w:r>
      <w:rPr>
        <w:b/>
      </w:rPr>
      <w:instrText>NUMPAGES</w:instrText>
    </w:r>
    <w:r w:rsidR="003F0C33">
      <w:rPr>
        <w:b/>
      </w:rPr>
      <w:fldChar w:fldCharType="separate"/>
    </w:r>
    <w:r w:rsidR="00535E59">
      <w:rPr>
        <w:b/>
        <w:noProof/>
      </w:rPr>
      <w:t>11</w:t>
    </w:r>
    <w:r w:rsidR="003F0C33">
      <w:rPr>
        <w:b/>
      </w:rPr>
      <w:fldChar w:fldCharType="end"/>
    </w:r>
  </w:p>
  <w:p w:rsidR="007C3CE9" w:rsidRDefault="007C3CE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F47" w:rsidRDefault="00C66F47">
      <w:r>
        <w:separator/>
      </w:r>
    </w:p>
  </w:footnote>
  <w:footnote w:type="continuationSeparator" w:id="1">
    <w:p w:rsidR="00C66F47" w:rsidRDefault="00C66F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F4C"/>
    <w:multiLevelType w:val="multilevel"/>
    <w:tmpl w:val="244CBD6A"/>
    <w:lvl w:ilvl="0">
      <w:start w:val="1"/>
      <w:numFmt w:val="bullet"/>
      <w:lvlText w:val=""/>
      <w:lvlJc w:val="left"/>
      <w:pPr>
        <w:tabs>
          <w:tab w:val="num" w:pos="720"/>
        </w:tabs>
        <w:ind w:left="720" w:hanging="360"/>
      </w:pPr>
      <w:rPr>
        <w:rFonts w:ascii="Symbol" w:hAnsi="Symbol" w:hint="default"/>
        <w:sz w:val="20"/>
      </w:rPr>
    </w:lvl>
    <w:lvl w:ilvl="1">
      <w:start w:val="5"/>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46671"/>
    <w:multiLevelType w:val="multilevel"/>
    <w:tmpl w:val="7D42BA08"/>
    <w:lvl w:ilvl="0">
      <w:start w:val="1"/>
      <w:numFmt w:val="decimal"/>
      <w:lvlText w:val="%1."/>
      <w:lvlJc w:val="left"/>
      <w:pPr>
        <w:tabs>
          <w:tab w:val="num" w:pos="720"/>
        </w:tabs>
        <w:ind w:left="720" w:hanging="360"/>
      </w:pPr>
    </w:lvl>
    <w:lvl w:ilvl="1">
      <w:start w:val="7"/>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BB53A2"/>
    <w:multiLevelType w:val="singleLevel"/>
    <w:tmpl w:val="4F502CB8"/>
    <w:lvl w:ilvl="0">
      <w:start w:val="1"/>
      <w:numFmt w:val="upperLetter"/>
      <w:lvlText w:val="%1)"/>
      <w:legacy w:legacy="1" w:legacySpace="0" w:legacyIndent="240"/>
      <w:lvlJc w:val="left"/>
      <w:rPr>
        <w:rFonts w:ascii="Times New Roman" w:hAnsi="Times New Roman" w:cs="Times New Roman" w:hint="default"/>
      </w:rPr>
    </w:lvl>
  </w:abstractNum>
  <w:abstractNum w:abstractNumId="3">
    <w:nsid w:val="06C148A6"/>
    <w:multiLevelType w:val="hybridMultilevel"/>
    <w:tmpl w:val="7450C630"/>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74C1744"/>
    <w:multiLevelType w:val="hybridMultilevel"/>
    <w:tmpl w:val="CDA26AB4"/>
    <w:lvl w:ilvl="0" w:tplc="094627A4">
      <w:start w:val="1"/>
      <w:numFmt w:val="decimal"/>
      <w:lvlText w:val="%1-"/>
      <w:lvlJc w:val="left"/>
      <w:pPr>
        <w:ind w:left="1069" w:hanging="360"/>
      </w:pPr>
      <w:rPr>
        <w:rFonts w:ascii="Times New Roman" w:eastAsia="Times New Roman" w:hAnsi="Times New Roman" w:cs="Times New Roman"/>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096353AD"/>
    <w:multiLevelType w:val="singleLevel"/>
    <w:tmpl w:val="CA3254EE"/>
    <w:lvl w:ilvl="0">
      <w:start w:val="1"/>
      <w:numFmt w:val="lowerLetter"/>
      <w:lvlText w:val="%1)"/>
      <w:legacy w:legacy="1" w:legacySpace="0" w:legacyIndent="279"/>
      <w:lvlJc w:val="left"/>
      <w:rPr>
        <w:rFonts w:ascii="Times New Roman" w:hAnsi="Times New Roman" w:cs="Times New Roman" w:hint="default"/>
      </w:rPr>
    </w:lvl>
  </w:abstractNum>
  <w:abstractNum w:abstractNumId="6">
    <w:nsid w:val="290854A6"/>
    <w:multiLevelType w:val="multilevel"/>
    <w:tmpl w:val="64D4AD8E"/>
    <w:lvl w:ilvl="0">
      <w:start w:val="1"/>
      <w:numFmt w:val="decimal"/>
      <w:lvlText w:val="%1."/>
      <w:lvlJc w:val="left"/>
      <w:pPr>
        <w:tabs>
          <w:tab w:val="num" w:pos="720"/>
        </w:tabs>
        <w:ind w:left="720" w:hanging="360"/>
      </w:pPr>
    </w:lvl>
    <w:lvl w:ilvl="1">
      <w:start w:val="8"/>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39237F"/>
    <w:multiLevelType w:val="hybridMultilevel"/>
    <w:tmpl w:val="EC24B774"/>
    <w:lvl w:ilvl="0" w:tplc="041F000B">
      <w:start w:val="1"/>
      <w:numFmt w:val="bullet"/>
      <w:lvlText w:val=""/>
      <w:lvlJc w:val="left"/>
      <w:pPr>
        <w:tabs>
          <w:tab w:val="num" w:pos="1545"/>
        </w:tabs>
        <w:ind w:left="1545" w:hanging="360"/>
      </w:pPr>
      <w:rPr>
        <w:rFonts w:ascii="Wingdings" w:hAnsi="Wingdings" w:hint="default"/>
      </w:rPr>
    </w:lvl>
    <w:lvl w:ilvl="1" w:tplc="041F0003" w:tentative="1">
      <w:start w:val="1"/>
      <w:numFmt w:val="bullet"/>
      <w:lvlText w:val="o"/>
      <w:lvlJc w:val="left"/>
      <w:pPr>
        <w:tabs>
          <w:tab w:val="num" w:pos="2265"/>
        </w:tabs>
        <w:ind w:left="2265" w:hanging="360"/>
      </w:pPr>
      <w:rPr>
        <w:rFonts w:ascii="Courier New" w:hAnsi="Courier New" w:cs="Courier New" w:hint="default"/>
      </w:rPr>
    </w:lvl>
    <w:lvl w:ilvl="2" w:tplc="041F0005" w:tentative="1">
      <w:start w:val="1"/>
      <w:numFmt w:val="bullet"/>
      <w:lvlText w:val=""/>
      <w:lvlJc w:val="left"/>
      <w:pPr>
        <w:tabs>
          <w:tab w:val="num" w:pos="2985"/>
        </w:tabs>
        <w:ind w:left="2985" w:hanging="360"/>
      </w:pPr>
      <w:rPr>
        <w:rFonts w:ascii="Wingdings" w:hAnsi="Wingdings" w:hint="default"/>
      </w:rPr>
    </w:lvl>
    <w:lvl w:ilvl="3" w:tplc="041F0001" w:tentative="1">
      <w:start w:val="1"/>
      <w:numFmt w:val="bullet"/>
      <w:lvlText w:val=""/>
      <w:lvlJc w:val="left"/>
      <w:pPr>
        <w:tabs>
          <w:tab w:val="num" w:pos="3705"/>
        </w:tabs>
        <w:ind w:left="3705" w:hanging="360"/>
      </w:pPr>
      <w:rPr>
        <w:rFonts w:ascii="Symbol" w:hAnsi="Symbol" w:hint="default"/>
      </w:rPr>
    </w:lvl>
    <w:lvl w:ilvl="4" w:tplc="041F0003" w:tentative="1">
      <w:start w:val="1"/>
      <w:numFmt w:val="bullet"/>
      <w:lvlText w:val="o"/>
      <w:lvlJc w:val="left"/>
      <w:pPr>
        <w:tabs>
          <w:tab w:val="num" w:pos="4425"/>
        </w:tabs>
        <w:ind w:left="4425" w:hanging="360"/>
      </w:pPr>
      <w:rPr>
        <w:rFonts w:ascii="Courier New" w:hAnsi="Courier New" w:cs="Courier New" w:hint="default"/>
      </w:rPr>
    </w:lvl>
    <w:lvl w:ilvl="5" w:tplc="041F0005" w:tentative="1">
      <w:start w:val="1"/>
      <w:numFmt w:val="bullet"/>
      <w:lvlText w:val=""/>
      <w:lvlJc w:val="left"/>
      <w:pPr>
        <w:tabs>
          <w:tab w:val="num" w:pos="5145"/>
        </w:tabs>
        <w:ind w:left="5145" w:hanging="360"/>
      </w:pPr>
      <w:rPr>
        <w:rFonts w:ascii="Wingdings" w:hAnsi="Wingdings" w:hint="default"/>
      </w:rPr>
    </w:lvl>
    <w:lvl w:ilvl="6" w:tplc="041F0001" w:tentative="1">
      <w:start w:val="1"/>
      <w:numFmt w:val="bullet"/>
      <w:lvlText w:val=""/>
      <w:lvlJc w:val="left"/>
      <w:pPr>
        <w:tabs>
          <w:tab w:val="num" w:pos="5865"/>
        </w:tabs>
        <w:ind w:left="5865" w:hanging="360"/>
      </w:pPr>
      <w:rPr>
        <w:rFonts w:ascii="Symbol" w:hAnsi="Symbol" w:hint="default"/>
      </w:rPr>
    </w:lvl>
    <w:lvl w:ilvl="7" w:tplc="041F0003" w:tentative="1">
      <w:start w:val="1"/>
      <w:numFmt w:val="bullet"/>
      <w:lvlText w:val="o"/>
      <w:lvlJc w:val="left"/>
      <w:pPr>
        <w:tabs>
          <w:tab w:val="num" w:pos="6585"/>
        </w:tabs>
        <w:ind w:left="6585" w:hanging="360"/>
      </w:pPr>
      <w:rPr>
        <w:rFonts w:ascii="Courier New" w:hAnsi="Courier New" w:cs="Courier New" w:hint="default"/>
      </w:rPr>
    </w:lvl>
    <w:lvl w:ilvl="8" w:tplc="041F0005" w:tentative="1">
      <w:start w:val="1"/>
      <w:numFmt w:val="bullet"/>
      <w:lvlText w:val=""/>
      <w:lvlJc w:val="left"/>
      <w:pPr>
        <w:tabs>
          <w:tab w:val="num" w:pos="7305"/>
        </w:tabs>
        <w:ind w:left="7305" w:hanging="360"/>
      </w:pPr>
      <w:rPr>
        <w:rFonts w:ascii="Wingdings" w:hAnsi="Wingdings" w:hint="default"/>
      </w:rPr>
    </w:lvl>
  </w:abstractNum>
  <w:abstractNum w:abstractNumId="8">
    <w:nsid w:val="2EA65E6A"/>
    <w:multiLevelType w:val="hybridMultilevel"/>
    <w:tmpl w:val="EBAE247C"/>
    <w:lvl w:ilvl="0" w:tplc="5630C542">
      <w:start w:val="1"/>
      <w:numFmt w:val="lowerLetter"/>
      <w:lvlText w:val="%1)"/>
      <w:lvlJc w:val="left"/>
      <w:pPr>
        <w:tabs>
          <w:tab w:val="num" w:pos="1691"/>
        </w:tabs>
        <w:ind w:left="1691" w:hanging="990"/>
      </w:pPr>
      <w:rPr>
        <w:rFonts w:hint="default"/>
      </w:rPr>
    </w:lvl>
    <w:lvl w:ilvl="1" w:tplc="041F0019" w:tentative="1">
      <w:start w:val="1"/>
      <w:numFmt w:val="lowerLetter"/>
      <w:lvlText w:val="%2."/>
      <w:lvlJc w:val="left"/>
      <w:pPr>
        <w:tabs>
          <w:tab w:val="num" w:pos="1781"/>
        </w:tabs>
        <w:ind w:left="1781" w:hanging="360"/>
      </w:pPr>
    </w:lvl>
    <w:lvl w:ilvl="2" w:tplc="041F001B" w:tentative="1">
      <w:start w:val="1"/>
      <w:numFmt w:val="lowerRoman"/>
      <w:lvlText w:val="%3."/>
      <w:lvlJc w:val="right"/>
      <w:pPr>
        <w:tabs>
          <w:tab w:val="num" w:pos="2501"/>
        </w:tabs>
        <w:ind w:left="2501" w:hanging="180"/>
      </w:pPr>
    </w:lvl>
    <w:lvl w:ilvl="3" w:tplc="041F000F" w:tentative="1">
      <w:start w:val="1"/>
      <w:numFmt w:val="decimal"/>
      <w:lvlText w:val="%4."/>
      <w:lvlJc w:val="left"/>
      <w:pPr>
        <w:tabs>
          <w:tab w:val="num" w:pos="3221"/>
        </w:tabs>
        <w:ind w:left="3221" w:hanging="360"/>
      </w:pPr>
    </w:lvl>
    <w:lvl w:ilvl="4" w:tplc="041F0019" w:tentative="1">
      <w:start w:val="1"/>
      <w:numFmt w:val="lowerLetter"/>
      <w:lvlText w:val="%5."/>
      <w:lvlJc w:val="left"/>
      <w:pPr>
        <w:tabs>
          <w:tab w:val="num" w:pos="3941"/>
        </w:tabs>
        <w:ind w:left="3941" w:hanging="360"/>
      </w:pPr>
    </w:lvl>
    <w:lvl w:ilvl="5" w:tplc="041F001B" w:tentative="1">
      <w:start w:val="1"/>
      <w:numFmt w:val="lowerRoman"/>
      <w:lvlText w:val="%6."/>
      <w:lvlJc w:val="right"/>
      <w:pPr>
        <w:tabs>
          <w:tab w:val="num" w:pos="4661"/>
        </w:tabs>
        <w:ind w:left="4661" w:hanging="180"/>
      </w:pPr>
    </w:lvl>
    <w:lvl w:ilvl="6" w:tplc="041F000F" w:tentative="1">
      <w:start w:val="1"/>
      <w:numFmt w:val="decimal"/>
      <w:lvlText w:val="%7."/>
      <w:lvlJc w:val="left"/>
      <w:pPr>
        <w:tabs>
          <w:tab w:val="num" w:pos="5381"/>
        </w:tabs>
        <w:ind w:left="5381" w:hanging="360"/>
      </w:pPr>
    </w:lvl>
    <w:lvl w:ilvl="7" w:tplc="041F0019" w:tentative="1">
      <w:start w:val="1"/>
      <w:numFmt w:val="lowerLetter"/>
      <w:lvlText w:val="%8."/>
      <w:lvlJc w:val="left"/>
      <w:pPr>
        <w:tabs>
          <w:tab w:val="num" w:pos="6101"/>
        </w:tabs>
        <w:ind w:left="6101" w:hanging="360"/>
      </w:pPr>
    </w:lvl>
    <w:lvl w:ilvl="8" w:tplc="041F001B" w:tentative="1">
      <w:start w:val="1"/>
      <w:numFmt w:val="lowerRoman"/>
      <w:lvlText w:val="%9."/>
      <w:lvlJc w:val="right"/>
      <w:pPr>
        <w:tabs>
          <w:tab w:val="num" w:pos="6821"/>
        </w:tabs>
        <w:ind w:left="6821" w:hanging="180"/>
      </w:pPr>
    </w:lvl>
  </w:abstractNum>
  <w:abstractNum w:abstractNumId="9">
    <w:nsid w:val="32192BFE"/>
    <w:multiLevelType w:val="hybridMultilevel"/>
    <w:tmpl w:val="940869E6"/>
    <w:lvl w:ilvl="0" w:tplc="36083494">
      <w:start w:val="1"/>
      <w:numFmt w:val="lowerLetter"/>
      <w:lvlText w:val="%1)"/>
      <w:lvlJc w:val="left"/>
      <w:pPr>
        <w:tabs>
          <w:tab w:val="num" w:pos="1219"/>
        </w:tabs>
        <w:ind w:left="1219" w:hanging="360"/>
      </w:pPr>
      <w:rPr>
        <w:rFonts w:hint="default"/>
      </w:rPr>
    </w:lvl>
    <w:lvl w:ilvl="1" w:tplc="041F0019" w:tentative="1">
      <w:start w:val="1"/>
      <w:numFmt w:val="lowerLetter"/>
      <w:lvlText w:val="%2."/>
      <w:lvlJc w:val="left"/>
      <w:pPr>
        <w:tabs>
          <w:tab w:val="num" w:pos="1939"/>
        </w:tabs>
        <w:ind w:left="1939" w:hanging="360"/>
      </w:pPr>
    </w:lvl>
    <w:lvl w:ilvl="2" w:tplc="041F001B" w:tentative="1">
      <w:start w:val="1"/>
      <w:numFmt w:val="lowerRoman"/>
      <w:lvlText w:val="%3."/>
      <w:lvlJc w:val="right"/>
      <w:pPr>
        <w:tabs>
          <w:tab w:val="num" w:pos="2659"/>
        </w:tabs>
        <w:ind w:left="2659" w:hanging="180"/>
      </w:pPr>
    </w:lvl>
    <w:lvl w:ilvl="3" w:tplc="041F000F" w:tentative="1">
      <w:start w:val="1"/>
      <w:numFmt w:val="decimal"/>
      <w:lvlText w:val="%4."/>
      <w:lvlJc w:val="left"/>
      <w:pPr>
        <w:tabs>
          <w:tab w:val="num" w:pos="3379"/>
        </w:tabs>
        <w:ind w:left="3379" w:hanging="360"/>
      </w:pPr>
    </w:lvl>
    <w:lvl w:ilvl="4" w:tplc="041F0019" w:tentative="1">
      <w:start w:val="1"/>
      <w:numFmt w:val="lowerLetter"/>
      <w:lvlText w:val="%5."/>
      <w:lvlJc w:val="left"/>
      <w:pPr>
        <w:tabs>
          <w:tab w:val="num" w:pos="4099"/>
        </w:tabs>
        <w:ind w:left="4099" w:hanging="360"/>
      </w:pPr>
    </w:lvl>
    <w:lvl w:ilvl="5" w:tplc="041F001B" w:tentative="1">
      <w:start w:val="1"/>
      <w:numFmt w:val="lowerRoman"/>
      <w:lvlText w:val="%6."/>
      <w:lvlJc w:val="right"/>
      <w:pPr>
        <w:tabs>
          <w:tab w:val="num" w:pos="4819"/>
        </w:tabs>
        <w:ind w:left="4819" w:hanging="180"/>
      </w:pPr>
    </w:lvl>
    <w:lvl w:ilvl="6" w:tplc="041F000F" w:tentative="1">
      <w:start w:val="1"/>
      <w:numFmt w:val="decimal"/>
      <w:lvlText w:val="%7."/>
      <w:lvlJc w:val="left"/>
      <w:pPr>
        <w:tabs>
          <w:tab w:val="num" w:pos="5539"/>
        </w:tabs>
        <w:ind w:left="5539" w:hanging="360"/>
      </w:pPr>
    </w:lvl>
    <w:lvl w:ilvl="7" w:tplc="041F0019" w:tentative="1">
      <w:start w:val="1"/>
      <w:numFmt w:val="lowerLetter"/>
      <w:lvlText w:val="%8."/>
      <w:lvlJc w:val="left"/>
      <w:pPr>
        <w:tabs>
          <w:tab w:val="num" w:pos="6259"/>
        </w:tabs>
        <w:ind w:left="6259" w:hanging="360"/>
      </w:pPr>
    </w:lvl>
    <w:lvl w:ilvl="8" w:tplc="041F001B" w:tentative="1">
      <w:start w:val="1"/>
      <w:numFmt w:val="lowerRoman"/>
      <w:lvlText w:val="%9."/>
      <w:lvlJc w:val="right"/>
      <w:pPr>
        <w:tabs>
          <w:tab w:val="num" w:pos="6979"/>
        </w:tabs>
        <w:ind w:left="6979" w:hanging="180"/>
      </w:pPr>
    </w:lvl>
  </w:abstractNum>
  <w:abstractNum w:abstractNumId="10">
    <w:nsid w:val="461F43CD"/>
    <w:multiLevelType w:val="hybridMultilevel"/>
    <w:tmpl w:val="B4ACD07C"/>
    <w:lvl w:ilvl="0" w:tplc="6DF484F2">
      <w:start w:val="1"/>
      <w:numFmt w:val="lowerLetter"/>
      <w:lvlText w:val="%1)"/>
      <w:lvlJc w:val="left"/>
      <w:pPr>
        <w:tabs>
          <w:tab w:val="num" w:pos="1046"/>
        </w:tabs>
        <w:ind w:left="1046" w:hanging="360"/>
      </w:pPr>
      <w:rPr>
        <w:rFonts w:hint="default"/>
      </w:rPr>
    </w:lvl>
    <w:lvl w:ilvl="1" w:tplc="041F0019" w:tentative="1">
      <w:start w:val="1"/>
      <w:numFmt w:val="lowerLetter"/>
      <w:lvlText w:val="%2."/>
      <w:lvlJc w:val="left"/>
      <w:pPr>
        <w:tabs>
          <w:tab w:val="num" w:pos="1766"/>
        </w:tabs>
        <w:ind w:left="1766" w:hanging="360"/>
      </w:pPr>
    </w:lvl>
    <w:lvl w:ilvl="2" w:tplc="041F001B" w:tentative="1">
      <w:start w:val="1"/>
      <w:numFmt w:val="lowerRoman"/>
      <w:lvlText w:val="%3."/>
      <w:lvlJc w:val="right"/>
      <w:pPr>
        <w:tabs>
          <w:tab w:val="num" w:pos="2486"/>
        </w:tabs>
        <w:ind w:left="2486" w:hanging="180"/>
      </w:pPr>
    </w:lvl>
    <w:lvl w:ilvl="3" w:tplc="041F000F" w:tentative="1">
      <w:start w:val="1"/>
      <w:numFmt w:val="decimal"/>
      <w:lvlText w:val="%4."/>
      <w:lvlJc w:val="left"/>
      <w:pPr>
        <w:tabs>
          <w:tab w:val="num" w:pos="3206"/>
        </w:tabs>
        <w:ind w:left="3206" w:hanging="360"/>
      </w:pPr>
    </w:lvl>
    <w:lvl w:ilvl="4" w:tplc="041F0019" w:tentative="1">
      <w:start w:val="1"/>
      <w:numFmt w:val="lowerLetter"/>
      <w:lvlText w:val="%5."/>
      <w:lvlJc w:val="left"/>
      <w:pPr>
        <w:tabs>
          <w:tab w:val="num" w:pos="3926"/>
        </w:tabs>
        <w:ind w:left="3926" w:hanging="360"/>
      </w:pPr>
    </w:lvl>
    <w:lvl w:ilvl="5" w:tplc="041F001B" w:tentative="1">
      <w:start w:val="1"/>
      <w:numFmt w:val="lowerRoman"/>
      <w:lvlText w:val="%6."/>
      <w:lvlJc w:val="right"/>
      <w:pPr>
        <w:tabs>
          <w:tab w:val="num" w:pos="4646"/>
        </w:tabs>
        <w:ind w:left="4646" w:hanging="180"/>
      </w:pPr>
    </w:lvl>
    <w:lvl w:ilvl="6" w:tplc="041F000F" w:tentative="1">
      <w:start w:val="1"/>
      <w:numFmt w:val="decimal"/>
      <w:lvlText w:val="%7."/>
      <w:lvlJc w:val="left"/>
      <w:pPr>
        <w:tabs>
          <w:tab w:val="num" w:pos="5366"/>
        </w:tabs>
        <w:ind w:left="5366" w:hanging="360"/>
      </w:pPr>
    </w:lvl>
    <w:lvl w:ilvl="7" w:tplc="041F0019" w:tentative="1">
      <w:start w:val="1"/>
      <w:numFmt w:val="lowerLetter"/>
      <w:lvlText w:val="%8."/>
      <w:lvlJc w:val="left"/>
      <w:pPr>
        <w:tabs>
          <w:tab w:val="num" w:pos="6086"/>
        </w:tabs>
        <w:ind w:left="6086" w:hanging="360"/>
      </w:pPr>
    </w:lvl>
    <w:lvl w:ilvl="8" w:tplc="041F001B" w:tentative="1">
      <w:start w:val="1"/>
      <w:numFmt w:val="lowerRoman"/>
      <w:lvlText w:val="%9."/>
      <w:lvlJc w:val="right"/>
      <w:pPr>
        <w:tabs>
          <w:tab w:val="num" w:pos="6806"/>
        </w:tabs>
        <w:ind w:left="6806" w:hanging="180"/>
      </w:pPr>
    </w:lvl>
  </w:abstractNum>
  <w:abstractNum w:abstractNumId="11">
    <w:nsid w:val="48407B21"/>
    <w:multiLevelType w:val="multilevel"/>
    <w:tmpl w:val="D98A1B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FE04A2"/>
    <w:multiLevelType w:val="hybridMultilevel"/>
    <w:tmpl w:val="0C42B83C"/>
    <w:lvl w:ilvl="0" w:tplc="041F0017">
      <w:start w:val="1"/>
      <w:numFmt w:val="lowerLetter"/>
      <w:lvlText w:val="%1)"/>
      <w:lvlJc w:val="left"/>
      <w:pPr>
        <w:tabs>
          <w:tab w:val="num" w:pos="1020"/>
        </w:tabs>
        <w:ind w:left="1020" w:hanging="360"/>
      </w:p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13">
    <w:nsid w:val="5EA3556C"/>
    <w:multiLevelType w:val="hybridMultilevel"/>
    <w:tmpl w:val="C1B6E6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13E5075"/>
    <w:multiLevelType w:val="hybridMultilevel"/>
    <w:tmpl w:val="9DC2C226"/>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61DB53A1"/>
    <w:multiLevelType w:val="hybridMultilevel"/>
    <w:tmpl w:val="E6CCD7C0"/>
    <w:lvl w:ilvl="0" w:tplc="1D663244">
      <w:start w:val="1"/>
      <w:numFmt w:val="lowerLetter"/>
      <w:lvlText w:val="%1)"/>
      <w:lvlJc w:val="left"/>
      <w:pPr>
        <w:tabs>
          <w:tab w:val="num" w:pos="1061"/>
        </w:tabs>
        <w:ind w:left="1061" w:hanging="360"/>
      </w:pPr>
      <w:rPr>
        <w:rFonts w:hint="default"/>
      </w:rPr>
    </w:lvl>
    <w:lvl w:ilvl="1" w:tplc="041F0019" w:tentative="1">
      <w:start w:val="1"/>
      <w:numFmt w:val="lowerLetter"/>
      <w:lvlText w:val="%2."/>
      <w:lvlJc w:val="left"/>
      <w:pPr>
        <w:tabs>
          <w:tab w:val="num" w:pos="1781"/>
        </w:tabs>
        <w:ind w:left="1781" w:hanging="360"/>
      </w:pPr>
    </w:lvl>
    <w:lvl w:ilvl="2" w:tplc="041F001B" w:tentative="1">
      <w:start w:val="1"/>
      <w:numFmt w:val="lowerRoman"/>
      <w:lvlText w:val="%3."/>
      <w:lvlJc w:val="right"/>
      <w:pPr>
        <w:tabs>
          <w:tab w:val="num" w:pos="2501"/>
        </w:tabs>
        <w:ind w:left="2501" w:hanging="180"/>
      </w:pPr>
    </w:lvl>
    <w:lvl w:ilvl="3" w:tplc="041F000F" w:tentative="1">
      <w:start w:val="1"/>
      <w:numFmt w:val="decimal"/>
      <w:lvlText w:val="%4."/>
      <w:lvlJc w:val="left"/>
      <w:pPr>
        <w:tabs>
          <w:tab w:val="num" w:pos="3221"/>
        </w:tabs>
        <w:ind w:left="3221" w:hanging="360"/>
      </w:pPr>
    </w:lvl>
    <w:lvl w:ilvl="4" w:tplc="041F0019" w:tentative="1">
      <w:start w:val="1"/>
      <w:numFmt w:val="lowerLetter"/>
      <w:lvlText w:val="%5."/>
      <w:lvlJc w:val="left"/>
      <w:pPr>
        <w:tabs>
          <w:tab w:val="num" w:pos="3941"/>
        </w:tabs>
        <w:ind w:left="3941" w:hanging="360"/>
      </w:pPr>
    </w:lvl>
    <w:lvl w:ilvl="5" w:tplc="041F001B" w:tentative="1">
      <w:start w:val="1"/>
      <w:numFmt w:val="lowerRoman"/>
      <w:lvlText w:val="%6."/>
      <w:lvlJc w:val="right"/>
      <w:pPr>
        <w:tabs>
          <w:tab w:val="num" w:pos="4661"/>
        </w:tabs>
        <w:ind w:left="4661" w:hanging="180"/>
      </w:pPr>
    </w:lvl>
    <w:lvl w:ilvl="6" w:tplc="041F000F" w:tentative="1">
      <w:start w:val="1"/>
      <w:numFmt w:val="decimal"/>
      <w:lvlText w:val="%7."/>
      <w:lvlJc w:val="left"/>
      <w:pPr>
        <w:tabs>
          <w:tab w:val="num" w:pos="5381"/>
        </w:tabs>
        <w:ind w:left="5381" w:hanging="360"/>
      </w:pPr>
    </w:lvl>
    <w:lvl w:ilvl="7" w:tplc="041F0019" w:tentative="1">
      <w:start w:val="1"/>
      <w:numFmt w:val="lowerLetter"/>
      <w:lvlText w:val="%8."/>
      <w:lvlJc w:val="left"/>
      <w:pPr>
        <w:tabs>
          <w:tab w:val="num" w:pos="6101"/>
        </w:tabs>
        <w:ind w:left="6101" w:hanging="360"/>
      </w:pPr>
    </w:lvl>
    <w:lvl w:ilvl="8" w:tplc="041F001B" w:tentative="1">
      <w:start w:val="1"/>
      <w:numFmt w:val="lowerRoman"/>
      <w:lvlText w:val="%9."/>
      <w:lvlJc w:val="right"/>
      <w:pPr>
        <w:tabs>
          <w:tab w:val="num" w:pos="6821"/>
        </w:tabs>
        <w:ind w:left="6821" w:hanging="180"/>
      </w:pPr>
    </w:lvl>
  </w:abstractNum>
  <w:abstractNum w:abstractNumId="16">
    <w:nsid w:val="77FE0BCB"/>
    <w:multiLevelType w:val="multilevel"/>
    <w:tmpl w:val="58C04A90"/>
    <w:lvl w:ilvl="0">
      <w:start w:val="5"/>
      <w:numFmt w:val="decimal"/>
      <w:lvlText w:val="%1."/>
      <w:lvlJc w:val="left"/>
      <w:pPr>
        <w:tabs>
          <w:tab w:val="num" w:pos="720"/>
        </w:tabs>
        <w:ind w:left="720" w:hanging="360"/>
      </w:pPr>
    </w:lvl>
    <w:lvl w:ilvl="1">
      <w:start w:val="1"/>
      <w:numFmt w:val="lowerLetter"/>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5"/>
  </w:num>
  <w:num w:numId="3">
    <w:abstractNumId w:val="8"/>
  </w:num>
  <w:num w:numId="4">
    <w:abstractNumId w:val="5"/>
  </w:num>
  <w:num w:numId="5">
    <w:abstractNumId w:val="9"/>
  </w:num>
  <w:num w:numId="6">
    <w:abstractNumId w:val="7"/>
  </w:num>
  <w:num w:numId="7">
    <w:abstractNumId w:val="14"/>
  </w:num>
  <w:num w:numId="8">
    <w:abstractNumId w:val="12"/>
  </w:num>
  <w:num w:numId="9">
    <w:abstractNumId w:val="3"/>
  </w:num>
  <w:num w:numId="10">
    <w:abstractNumId w:val="10"/>
  </w:num>
  <w:num w:numId="11">
    <w:abstractNumId w:val="4"/>
  </w:num>
  <w:num w:numId="12">
    <w:abstractNumId w:val="13"/>
  </w:num>
  <w:num w:numId="13">
    <w:abstractNumId w:val="0"/>
  </w:num>
  <w:num w:numId="14">
    <w:abstractNumId w:val="16"/>
  </w:num>
  <w:num w:numId="15">
    <w:abstractNumId w:val="11"/>
  </w:num>
  <w:num w:numId="16">
    <w:abstractNumId w:val="1"/>
  </w:num>
  <w:num w:numId="17">
    <w:abstractNumId w:val="6"/>
  </w:num>
  <w:num w:numId="18">
    <w:abstractNumId w:val="6"/>
    <w:lvlOverride w:ilvl="0"/>
    <w:lvlOverride w:ilvl="1">
      <w:startOverride w:val="1"/>
    </w:lvlOverride>
  </w:num>
  <w:num w:numId="19">
    <w:abstractNumId w:val="6"/>
    <w:lvlOverride w:ilvl="0"/>
    <w:lvlOverride w:ilvl="1">
      <w:startOverride w:val="10"/>
    </w:lvlOverride>
  </w:num>
  <w:num w:numId="20">
    <w:abstractNumId w:val="6"/>
    <w:lvlOverride w:ilvl="0"/>
    <w:lvlOverride w:ilvl="1">
      <w:startOverride w:val="5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4342"/>
    <w:rsid w:val="000019B3"/>
    <w:rsid w:val="00001B76"/>
    <w:rsid w:val="000055EF"/>
    <w:rsid w:val="00007089"/>
    <w:rsid w:val="0001040E"/>
    <w:rsid w:val="00014889"/>
    <w:rsid w:val="000263A9"/>
    <w:rsid w:val="000303E0"/>
    <w:rsid w:val="00053676"/>
    <w:rsid w:val="00056E1A"/>
    <w:rsid w:val="00060511"/>
    <w:rsid w:val="000635AF"/>
    <w:rsid w:val="000A1F4E"/>
    <w:rsid w:val="000A4243"/>
    <w:rsid w:val="000D1C3C"/>
    <w:rsid w:val="000D230F"/>
    <w:rsid w:val="000D2952"/>
    <w:rsid w:val="000D52A1"/>
    <w:rsid w:val="000E0786"/>
    <w:rsid w:val="000F069A"/>
    <w:rsid w:val="000F155B"/>
    <w:rsid w:val="000F2A1E"/>
    <w:rsid w:val="00113D84"/>
    <w:rsid w:val="0011489F"/>
    <w:rsid w:val="0011529B"/>
    <w:rsid w:val="00135EF7"/>
    <w:rsid w:val="00140BAB"/>
    <w:rsid w:val="00143AC7"/>
    <w:rsid w:val="0015290F"/>
    <w:rsid w:val="00164342"/>
    <w:rsid w:val="00165632"/>
    <w:rsid w:val="00165C96"/>
    <w:rsid w:val="00170DFE"/>
    <w:rsid w:val="0017449D"/>
    <w:rsid w:val="00175E0A"/>
    <w:rsid w:val="0018211F"/>
    <w:rsid w:val="00184209"/>
    <w:rsid w:val="001859D0"/>
    <w:rsid w:val="0018648A"/>
    <w:rsid w:val="00195F3E"/>
    <w:rsid w:val="001A3593"/>
    <w:rsid w:val="001B0787"/>
    <w:rsid w:val="001B37D6"/>
    <w:rsid w:val="001C172E"/>
    <w:rsid w:val="001C35BB"/>
    <w:rsid w:val="001C4D17"/>
    <w:rsid w:val="001C6CDA"/>
    <w:rsid w:val="001D2487"/>
    <w:rsid w:val="001F1675"/>
    <w:rsid w:val="00235EB9"/>
    <w:rsid w:val="00241C8B"/>
    <w:rsid w:val="00253124"/>
    <w:rsid w:val="00254183"/>
    <w:rsid w:val="00265F16"/>
    <w:rsid w:val="002671E7"/>
    <w:rsid w:val="00271AFF"/>
    <w:rsid w:val="0027412C"/>
    <w:rsid w:val="0027651B"/>
    <w:rsid w:val="00281AD0"/>
    <w:rsid w:val="00297C84"/>
    <w:rsid w:val="002A277C"/>
    <w:rsid w:val="002B1838"/>
    <w:rsid w:val="002B48A1"/>
    <w:rsid w:val="002C0544"/>
    <w:rsid w:val="002C1C02"/>
    <w:rsid w:val="002C2B78"/>
    <w:rsid w:val="002D1CBE"/>
    <w:rsid w:val="002F36C1"/>
    <w:rsid w:val="003002B5"/>
    <w:rsid w:val="00312381"/>
    <w:rsid w:val="003172FB"/>
    <w:rsid w:val="00322C79"/>
    <w:rsid w:val="0033755F"/>
    <w:rsid w:val="0034689B"/>
    <w:rsid w:val="00347093"/>
    <w:rsid w:val="00351AAA"/>
    <w:rsid w:val="00356D6B"/>
    <w:rsid w:val="00370527"/>
    <w:rsid w:val="003728F0"/>
    <w:rsid w:val="00377FD2"/>
    <w:rsid w:val="0038650B"/>
    <w:rsid w:val="003932D5"/>
    <w:rsid w:val="003935A1"/>
    <w:rsid w:val="00396B67"/>
    <w:rsid w:val="003A6D81"/>
    <w:rsid w:val="003B2250"/>
    <w:rsid w:val="003B5753"/>
    <w:rsid w:val="003C38D9"/>
    <w:rsid w:val="003D0A69"/>
    <w:rsid w:val="003E6AD0"/>
    <w:rsid w:val="003F0C33"/>
    <w:rsid w:val="003F38DD"/>
    <w:rsid w:val="003F46AA"/>
    <w:rsid w:val="00404338"/>
    <w:rsid w:val="004172F8"/>
    <w:rsid w:val="0042324E"/>
    <w:rsid w:val="004312C2"/>
    <w:rsid w:val="00437CF9"/>
    <w:rsid w:val="0044118E"/>
    <w:rsid w:val="00443660"/>
    <w:rsid w:val="00457DB3"/>
    <w:rsid w:val="0046473B"/>
    <w:rsid w:val="0047289C"/>
    <w:rsid w:val="00473220"/>
    <w:rsid w:val="0048060F"/>
    <w:rsid w:val="0048098F"/>
    <w:rsid w:val="00480BE6"/>
    <w:rsid w:val="00490A29"/>
    <w:rsid w:val="004A1AD3"/>
    <w:rsid w:val="004A1DBC"/>
    <w:rsid w:val="004A3062"/>
    <w:rsid w:val="004C040C"/>
    <w:rsid w:val="004C0DDD"/>
    <w:rsid w:val="004D40AC"/>
    <w:rsid w:val="004D63C8"/>
    <w:rsid w:val="004E06F1"/>
    <w:rsid w:val="004F2CDF"/>
    <w:rsid w:val="00504A05"/>
    <w:rsid w:val="00531D5C"/>
    <w:rsid w:val="00532F93"/>
    <w:rsid w:val="00535204"/>
    <w:rsid w:val="00535E59"/>
    <w:rsid w:val="00542889"/>
    <w:rsid w:val="00545943"/>
    <w:rsid w:val="00552B58"/>
    <w:rsid w:val="00553FA9"/>
    <w:rsid w:val="00554E1A"/>
    <w:rsid w:val="00555442"/>
    <w:rsid w:val="00557F0F"/>
    <w:rsid w:val="005649D4"/>
    <w:rsid w:val="00590019"/>
    <w:rsid w:val="005A3046"/>
    <w:rsid w:val="005B332F"/>
    <w:rsid w:val="005C32A3"/>
    <w:rsid w:val="005C399B"/>
    <w:rsid w:val="005D3690"/>
    <w:rsid w:val="005D5FE5"/>
    <w:rsid w:val="005E3723"/>
    <w:rsid w:val="005F468B"/>
    <w:rsid w:val="00610164"/>
    <w:rsid w:val="00610D1D"/>
    <w:rsid w:val="00612597"/>
    <w:rsid w:val="00614EB4"/>
    <w:rsid w:val="0062044A"/>
    <w:rsid w:val="006336BA"/>
    <w:rsid w:val="0064294A"/>
    <w:rsid w:val="0064387B"/>
    <w:rsid w:val="006472DF"/>
    <w:rsid w:val="0065327A"/>
    <w:rsid w:val="00653B61"/>
    <w:rsid w:val="00653F88"/>
    <w:rsid w:val="006630F9"/>
    <w:rsid w:val="00664588"/>
    <w:rsid w:val="0066603F"/>
    <w:rsid w:val="00666619"/>
    <w:rsid w:val="00667251"/>
    <w:rsid w:val="00667C9C"/>
    <w:rsid w:val="0067310C"/>
    <w:rsid w:val="006746A3"/>
    <w:rsid w:val="006761BF"/>
    <w:rsid w:val="0067642D"/>
    <w:rsid w:val="00684552"/>
    <w:rsid w:val="00692493"/>
    <w:rsid w:val="006A0345"/>
    <w:rsid w:val="006B236B"/>
    <w:rsid w:val="006C12CC"/>
    <w:rsid w:val="006C29F7"/>
    <w:rsid w:val="006C7E76"/>
    <w:rsid w:val="006D7420"/>
    <w:rsid w:val="006E05A2"/>
    <w:rsid w:val="006E4B42"/>
    <w:rsid w:val="006F1810"/>
    <w:rsid w:val="006F1F30"/>
    <w:rsid w:val="006F60A2"/>
    <w:rsid w:val="006F64DB"/>
    <w:rsid w:val="006F73F4"/>
    <w:rsid w:val="00706862"/>
    <w:rsid w:val="00711A3C"/>
    <w:rsid w:val="00711F52"/>
    <w:rsid w:val="00732816"/>
    <w:rsid w:val="00732E59"/>
    <w:rsid w:val="007430C2"/>
    <w:rsid w:val="00743C86"/>
    <w:rsid w:val="00746DD2"/>
    <w:rsid w:val="0075087A"/>
    <w:rsid w:val="00750B30"/>
    <w:rsid w:val="00750C72"/>
    <w:rsid w:val="00755D4A"/>
    <w:rsid w:val="0076701E"/>
    <w:rsid w:val="007729FE"/>
    <w:rsid w:val="00773B54"/>
    <w:rsid w:val="00780450"/>
    <w:rsid w:val="00781E41"/>
    <w:rsid w:val="00782907"/>
    <w:rsid w:val="00783789"/>
    <w:rsid w:val="0078580B"/>
    <w:rsid w:val="0078720A"/>
    <w:rsid w:val="00790753"/>
    <w:rsid w:val="00790E63"/>
    <w:rsid w:val="007A3357"/>
    <w:rsid w:val="007B50A8"/>
    <w:rsid w:val="007B62A4"/>
    <w:rsid w:val="007C12FB"/>
    <w:rsid w:val="007C32B7"/>
    <w:rsid w:val="007C3CE9"/>
    <w:rsid w:val="007D5F1F"/>
    <w:rsid w:val="007E2352"/>
    <w:rsid w:val="007F1962"/>
    <w:rsid w:val="007F2579"/>
    <w:rsid w:val="007F5A5E"/>
    <w:rsid w:val="008137C8"/>
    <w:rsid w:val="00830EB2"/>
    <w:rsid w:val="008317EA"/>
    <w:rsid w:val="00833F58"/>
    <w:rsid w:val="0083629C"/>
    <w:rsid w:val="00840BAA"/>
    <w:rsid w:val="0084388E"/>
    <w:rsid w:val="008463C9"/>
    <w:rsid w:val="0085093A"/>
    <w:rsid w:val="00851B50"/>
    <w:rsid w:val="00852428"/>
    <w:rsid w:val="008530FD"/>
    <w:rsid w:val="00861C5A"/>
    <w:rsid w:val="008640D3"/>
    <w:rsid w:val="00876072"/>
    <w:rsid w:val="008878A4"/>
    <w:rsid w:val="008A2C89"/>
    <w:rsid w:val="008A4A2D"/>
    <w:rsid w:val="008A5DD2"/>
    <w:rsid w:val="008A71E4"/>
    <w:rsid w:val="008D556D"/>
    <w:rsid w:val="008D63D0"/>
    <w:rsid w:val="008D6E16"/>
    <w:rsid w:val="008E00B7"/>
    <w:rsid w:val="00900B6F"/>
    <w:rsid w:val="00907D65"/>
    <w:rsid w:val="00907EAA"/>
    <w:rsid w:val="0091355F"/>
    <w:rsid w:val="00913E83"/>
    <w:rsid w:val="00920F1A"/>
    <w:rsid w:val="00922A08"/>
    <w:rsid w:val="00924C2C"/>
    <w:rsid w:val="00925AC4"/>
    <w:rsid w:val="00927362"/>
    <w:rsid w:val="009442FE"/>
    <w:rsid w:val="009447C6"/>
    <w:rsid w:val="009463F8"/>
    <w:rsid w:val="00946872"/>
    <w:rsid w:val="0095435E"/>
    <w:rsid w:val="009557AB"/>
    <w:rsid w:val="00955DB3"/>
    <w:rsid w:val="009620D5"/>
    <w:rsid w:val="009631E2"/>
    <w:rsid w:val="0097036E"/>
    <w:rsid w:val="00980094"/>
    <w:rsid w:val="0098254F"/>
    <w:rsid w:val="00984DA7"/>
    <w:rsid w:val="00987244"/>
    <w:rsid w:val="00987B15"/>
    <w:rsid w:val="00993D98"/>
    <w:rsid w:val="00994156"/>
    <w:rsid w:val="009957E9"/>
    <w:rsid w:val="00997372"/>
    <w:rsid w:val="009A300F"/>
    <w:rsid w:val="009B34CA"/>
    <w:rsid w:val="009B43F5"/>
    <w:rsid w:val="009B480D"/>
    <w:rsid w:val="009B7474"/>
    <w:rsid w:val="009C078A"/>
    <w:rsid w:val="009C0C0A"/>
    <w:rsid w:val="009C1683"/>
    <w:rsid w:val="009E5601"/>
    <w:rsid w:val="009E5A68"/>
    <w:rsid w:val="009E7A52"/>
    <w:rsid w:val="009F0FB9"/>
    <w:rsid w:val="009F16F9"/>
    <w:rsid w:val="009F5082"/>
    <w:rsid w:val="009F5583"/>
    <w:rsid w:val="00A01668"/>
    <w:rsid w:val="00A037E2"/>
    <w:rsid w:val="00A130F3"/>
    <w:rsid w:val="00A3062E"/>
    <w:rsid w:val="00A32572"/>
    <w:rsid w:val="00A406D2"/>
    <w:rsid w:val="00A40AA3"/>
    <w:rsid w:val="00A456E4"/>
    <w:rsid w:val="00A45DCF"/>
    <w:rsid w:val="00A7392F"/>
    <w:rsid w:val="00A73DEF"/>
    <w:rsid w:val="00A83403"/>
    <w:rsid w:val="00AA555E"/>
    <w:rsid w:val="00AA6B8F"/>
    <w:rsid w:val="00AB07D2"/>
    <w:rsid w:val="00AB40D0"/>
    <w:rsid w:val="00AC0018"/>
    <w:rsid w:val="00AC03E9"/>
    <w:rsid w:val="00AC3317"/>
    <w:rsid w:val="00AE0988"/>
    <w:rsid w:val="00AF0477"/>
    <w:rsid w:val="00AF3C0A"/>
    <w:rsid w:val="00AF599F"/>
    <w:rsid w:val="00B00EB6"/>
    <w:rsid w:val="00B01264"/>
    <w:rsid w:val="00B01BF6"/>
    <w:rsid w:val="00B11B0E"/>
    <w:rsid w:val="00B120BA"/>
    <w:rsid w:val="00B209C5"/>
    <w:rsid w:val="00B23596"/>
    <w:rsid w:val="00B3035D"/>
    <w:rsid w:val="00B33441"/>
    <w:rsid w:val="00B35DBE"/>
    <w:rsid w:val="00B3666C"/>
    <w:rsid w:val="00B37E91"/>
    <w:rsid w:val="00B427D7"/>
    <w:rsid w:val="00B46476"/>
    <w:rsid w:val="00B573B5"/>
    <w:rsid w:val="00B60F9E"/>
    <w:rsid w:val="00B61157"/>
    <w:rsid w:val="00B6341D"/>
    <w:rsid w:val="00B66AC3"/>
    <w:rsid w:val="00B6745F"/>
    <w:rsid w:val="00B67EE9"/>
    <w:rsid w:val="00B753CA"/>
    <w:rsid w:val="00B75469"/>
    <w:rsid w:val="00B761C8"/>
    <w:rsid w:val="00B76854"/>
    <w:rsid w:val="00B84E0B"/>
    <w:rsid w:val="00B8515A"/>
    <w:rsid w:val="00B92A4E"/>
    <w:rsid w:val="00B93292"/>
    <w:rsid w:val="00BA3944"/>
    <w:rsid w:val="00BB71EC"/>
    <w:rsid w:val="00BC5C08"/>
    <w:rsid w:val="00BD2644"/>
    <w:rsid w:val="00BD7F6F"/>
    <w:rsid w:val="00BE0470"/>
    <w:rsid w:val="00BF60A7"/>
    <w:rsid w:val="00BF6BFD"/>
    <w:rsid w:val="00BF7BE9"/>
    <w:rsid w:val="00BF7EDD"/>
    <w:rsid w:val="00C010E9"/>
    <w:rsid w:val="00C053F3"/>
    <w:rsid w:val="00C1095E"/>
    <w:rsid w:val="00C215AD"/>
    <w:rsid w:val="00C36A61"/>
    <w:rsid w:val="00C40A75"/>
    <w:rsid w:val="00C447D7"/>
    <w:rsid w:val="00C454B3"/>
    <w:rsid w:val="00C5028A"/>
    <w:rsid w:val="00C52443"/>
    <w:rsid w:val="00C52706"/>
    <w:rsid w:val="00C66AB0"/>
    <w:rsid w:val="00C66F47"/>
    <w:rsid w:val="00C87A7E"/>
    <w:rsid w:val="00CA1353"/>
    <w:rsid w:val="00CA6410"/>
    <w:rsid w:val="00CA6E3F"/>
    <w:rsid w:val="00CB7A52"/>
    <w:rsid w:val="00CC58CA"/>
    <w:rsid w:val="00CE3C5B"/>
    <w:rsid w:val="00CE73BE"/>
    <w:rsid w:val="00CF22BF"/>
    <w:rsid w:val="00D031B0"/>
    <w:rsid w:val="00D07644"/>
    <w:rsid w:val="00D114F8"/>
    <w:rsid w:val="00D123D8"/>
    <w:rsid w:val="00D13453"/>
    <w:rsid w:val="00D135F6"/>
    <w:rsid w:val="00D17062"/>
    <w:rsid w:val="00D263DD"/>
    <w:rsid w:val="00D300C1"/>
    <w:rsid w:val="00D45E1D"/>
    <w:rsid w:val="00D60789"/>
    <w:rsid w:val="00D60CE0"/>
    <w:rsid w:val="00D60D41"/>
    <w:rsid w:val="00D6364F"/>
    <w:rsid w:val="00D64033"/>
    <w:rsid w:val="00D6749B"/>
    <w:rsid w:val="00D75A37"/>
    <w:rsid w:val="00D75BC8"/>
    <w:rsid w:val="00D85847"/>
    <w:rsid w:val="00D90F01"/>
    <w:rsid w:val="00D95414"/>
    <w:rsid w:val="00D96908"/>
    <w:rsid w:val="00DA10D6"/>
    <w:rsid w:val="00DB64C7"/>
    <w:rsid w:val="00DB7ADC"/>
    <w:rsid w:val="00DC0416"/>
    <w:rsid w:val="00DC7607"/>
    <w:rsid w:val="00DD3346"/>
    <w:rsid w:val="00DE1899"/>
    <w:rsid w:val="00DE571B"/>
    <w:rsid w:val="00DF6B63"/>
    <w:rsid w:val="00E006E0"/>
    <w:rsid w:val="00E01761"/>
    <w:rsid w:val="00E069BF"/>
    <w:rsid w:val="00E13859"/>
    <w:rsid w:val="00E17C86"/>
    <w:rsid w:val="00E2060A"/>
    <w:rsid w:val="00E25EF5"/>
    <w:rsid w:val="00E30265"/>
    <w:rsid w:val="00E36919"/>
    <w:rsid w:val="00E41D3C"/>
    <w:rsid w:val="00E44C9B"/>
    <w:rsid w:val="00E4686C"/>
    <w:rsid w:val="00E51246"/>
    <w:rsid w:val="00E51AC6"/>
    <w:rsid w:val="00E522B0"/>
    <w:rsid w:val="00E54FA3"/>
    <w:rsid w:val="00E55EBC"/>
    <w:rsid w:val="00E67647"/>
    <w:rsid w:val="00E71B60"/>
    <w:rsid w:val="00E75E4A"/>
    <w:rsid w:val="00E8441E"/>
    <w:rsid w:val="00E84B25"/>
    <w:rsid w:val="00E8581B"/>
    <w:rsid w:val="00E9374D"/>
    <w:rsid w:val="00EA14CF"/>
    <w:rsid w:val="00EB5786"/>
    <w:rsid w:val="00EB6CDD"/>
    <w:rsid w:val="00EC6989"/>
    <w:rsid w:val="00ED075C"/>
    <w:rsid w:val="00ED15BF"/>
    <w:rsid w:val="00ED3067"/>
    <w:rsid w:val="00ED378C"/>
    <w:rsid w:val="00EE145D"/>
    <w:rsid w:val="00EE4359"/>
    <w:rsid w:val="00F1125E"/>
    <w:rsid w:val="00F14D6D"/>
    <w:rsid w:val="00F166A4"/>
    <w:rsid w:val="00F20244"/>
    <w:rsid w:val="00F476EE"/>
    <w:rsid w:val="00F50B0E"/>
    <w:rsid w:val="00F52CE8"/>
    <w:rsid w:val="00F57B7C"/>
    <w:rsid w:val="00F86138"/>
    <w:rsid w:val="00F92904"/>
    <w:rsid w:val="00F94AF3"/>
    <w:rsid w:val="00F95C2D"/>
    <w:rsid w:val="00FB09FA"/>
    <w:rsid w:val="00FB73E5"/>
    <w:rsid w:val="00FC39CC"/>
    <w:rsid w:val="00FD7E8E"/>
    <w:rsid w:val="00FE06A9"/>
    <w:rsid w:val="00FF2C92"/>
    <w:rsid w:val="00FF4C4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5AC4"/>
    <w:rPr>
      <w:sz w:val="24"/>
      <w:szCs w:val="24"/>
    </w:rPr>
  </w:style>
  <w:style w:type="paragraph" w:styleId="Balk4">
    <w:name w:val="heading 4"/>
    <w:basedOn w:val="Normal"/>
    <w:next w:val="Normal"/>
    <w:link w:val="Balk4Char"/>
    <w:qFormat/>
    <w:rsid w:val="00C36A61"/>
    <w:pPr>
      <w:keepNext/>
      <w:ind w:firstLine="708"/>
      <w:jc w:val="both"/>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EE4359"/>
  </w:style>
  <w:style w:type="character" w:customStyle="1" w:styleId="FontStyle89">
    <w:name w:val="Font Style89"/>
    <w:basedOn w:val="VarsaylanParagrafYazTipi"/>
    <w:rsid w:val="005C399B"/>
    <w:rPr>
      <w:rFonts w:ascii="Times New Roman" w:hAnsi="Times New Roman" w:cs="Times New Roman"/>
      <w:sz w:val="22"/>
      <w:szCs w:val="22"/>
    </w:rPr>
  </w:style>
  <w:style w:type="character" w:customStyle="1" w:styleId="FontStyle108">
    <w:name w:val="Font Style108"/>
    <w:basedOn w:val="VarsaylanParagrafYazTipi"/>
    <w:rsid w:val="005C399B"/>
    <w:rPr>
      <w:rFonts w:ascii="Times New Roman" w:hAnsi="Times New Roman" w:cs="Times New Roman"/>
      <w:sz w:val="22"/>
      <w:szCs w:val="22"/>
    </w:rPr>
  </w:style>
  <w:style w:type="paragraph" w:customStyle="1" w:styleId="Style9">
    <w:name w:val="Style9"/>
    <w:basedOn w:val="Normal"/>
    <w:rsid w:val="00861C5A"/>
    <w:pPr>
      <w:widowControl w:val="0"/>
      <w:autoSpaceDE w:val="0"/>
      <w:autoSpaceDN w:val="0"/>
      <w:adjustRightInd w:val="0"/>
      <w:spacing w:line="278" w:lineRule="exact"/>
      <w:ind w:firstLine="730"/>
      <w:jc w:val="both"/>
    </w:pPr>
  </w:style>
  <w:style w:type="paragraph" w:customStyle="1" w:styleId="Style14">
    <w:name w:val="Style14"/>
    <w:basedOn w:val="Normal"/>
    <w:rsid w:val="00861C5A"/>
    <w:pPr>
      <w:widowControl w:val="0"/>
      <w:autoSpaceDE w:val="0"/>
      <w:autoSpaceDN w:val="0"/>
      <w:adjustRightInd w:val="0"/>
      <w:spacing w:line="298" w:lineRule="exact"/>
      <w:ind w:firstLine="701"/>
    </w:pPr>
  </w:style>
  <w:style w:type="paragraph" w:customStyle="1" w:styleId="Style16">
    <w:name w:val="Style16"/>
    <w:basedOn w:val="Normal"/>
    <w:rsid w:val="00861C5A"/>
    <w:pPr>
      <w:widowControl w:val="0"/>
      <w:autoSpaceDE w:val="0"/>
      <w:autoSpaceDN w:val="0"/>
      <w:adjustRightInd w:val="0"/>
      <w:spacing w:line="302" w:lineRule="exact"/>
      <w:jc w:val="both"/>
    </w:pPr>
  </w:style>
  <w:style w:type="character" w:customStyle="1" w:styleId="FontStyle103">
    <w:name w:val="Font Style103"/>
    <w:basedOn w:val="VarsaylanParagrafYazTipi"/>
    <w:rsid w:val="00861C5A"/>
    <w:rPr>
      <w:rFonts w:ascii="Times New Roman" w:hAnsi="Times New Roman" w:cs="Times New Roman"/>
      <w:b/>
      <w:bCs/>
      <w:sz w:val="22"/>
      <w:szCs w:val="22"/>
    </w:rPr>
  </w:style>
  <w:style w:type="paragraph" w:customStyle="1" w:styleId="Style15">
    <w:name w:val="Style15"/>
    <w:basedOn w:val="Normal"/>
    <w:rsid w:val="00861C5A"/>
    <w:pPr>
      <w:widowControl w:val="0"/>
      <w:autoSpaceDE w:val="0"/>
      <w:autoSpaceDN w:val="0"/>
      <w:adjustRightInd w:val="0"/>
    </w:pPr>
  </w:style>
  <w:style w:type="character" w:customStyle="1" w:styleId="FontStyle73">
    <w:name w:val="Font Style73"/>
    <w:basedOn w:val="VarsaylanParagrafYazTipi"/>
    <w:rsid w:val="00861C5A"/>
    <w:rPr>
      <w:rFonts w:ascii="Times New Roman" w:hAnsi="Times New Roman" w:cs="Times New Roman"/>
      <w:b/>
      <w:bCs/>
      <w:sz w:val="24"/>
      <w:szCs w:val="24"/>
    </w:rPr>
  </w:style>
  <w:style w:type="character" w:customStyle="1" w:styleId="FontStyle77">
    <w:name w:val="Font Style77"/>
    <w:basedOn w:val="VarsaylanParagrafYazTipi"/>
    <w:rsid w:val="00BC5C08"/>
    <w:rPr>
      <w:rFonts w:ascii="Times New Roman" w:hAnsi="Times New Roman" w:cs="Times New Roman"/>
      <w:sz w:val="22"/>
      <w:szCs w:val="22"/>
    </w:rPr>
  </w:style>
  <w:style w:type="character" w:customStyle="1" w:styleId="FontStyle70">
    <w:name w:val="Font Style70"/>
    <w:basedOn w:val="VarsaylanParagrafYazTipi"/>
    <w:rsid w:val="00BC5C08"/>
    <w:rPr>
      <w:rFonts w:ascii="Times New Roman" w:hAnsi="Times New Roman" w:cs="Times New Roman"/>
      <w:sz w:val="22"/>
      <w:szCs w:val="22"/>
    </w:rPr>
  </w:style>
  <w:style w:type="paragraph" w:customStyle="1" w:styleId="Style4">
    <w:name w:val="Style4"/>
    <w:basedOn w:val="Normal"/>
    <w:rsid w:val="00437CF9"/>
    <w:pPr>
      <w:widowControl w:val="0"/>
      <w:autoSpaceDE w:val="0"/>
      <w:autoSpaceDN w:val="0"/>
      <w:adjustRightInd w:val="0"/>
      <w:spacing w:line="277" w:lineRule="exact"/>
    </w:pPr>
  </w:style>
  <w:style w:type="paragraph" w:customStyle="1" w:styleId="Style18">
    <w:name w:val="Style18"/>
    <w:basedOn w:val="Normal"/>
    <w:rsid w:val="00437CF9"/>
    <w:pPr>
      <w:widowControl w:val="0"/>
      <w:autoSpaceDE w:val="0"/>
      <w:autoSpaceDN w:val="0"/>
      <w:adjustRightInd w:val="0"/>
      <w:jc w:val="center"/>
    </w:pPr>
  </w:style>
  <w:style w:type="paragraph" w:customStyle="1" w:styleId="Style22">
    <w:name w:val="Style22"/>
    <w:basedOn w:val="Normal"/>
    <w:rsid w:val="00437CF9"/>
    <w:pPr>
      <w:widowControl w:val="0"/>
      <w:autoSpaceDE w:val="0"/>
      <w:autoSpaceDN w:val="0"/>
      <w:adjustRightInd w:val="0"/>
    </w:pPr>
  </w:style>
  <w:style w:type="character" w:customStyle="1" w:styleId="FontStyle71">
    <w:name w:val="Font Style71"/>
    <w:basedOn w:val="VarsaylanParagrafYazTipi"/>
    <w:rsid w:val="00437CF9"/>
    <w:rPr>
      <w:rFonts w:ascii="Times New Roman" w:hAnsi="Times New Roman" w:cs="Times New Roman"/>
      <w:b/>
      <w:bCs/>
      <w:sz w:val="20"/>
      <w:szCs w:val="20"/>
    </w:rPr>
  </w:style>
  <w:style w:type="character" w:customStyle="1" w:styleId="FontStyle72">
    <w:name w:val="Font Style72"/>
    <w:basedOn w:val="VarsaylanParagrafYazTipi"/>
    <w:rsid w:val="00437CF9"/>
    <w:rPr>
      <w:rFonts w:ascii="Times New Roman" w:hAnsi="Times New Roman" w:cs="Times New Roman"/>
      <w:b/>
      <w:bCs/>
      <w:smallCaps/>
      <w:w w:val="200"/>
      <w:sz w:val="10"/>
      <w:szCs w:val="10"/>
    </w:rPr>
  </w:style>
  <w:style w:type="character" w:customStyle="1" w:styleId="FontStyle80">
    <w:name w:val="Font Style80"/>
    <w:basedOn w:val="VarsaylanParagrafYazTipi"/>
    <w:rsid w:val="00437CF9"/>
    <w:rPr>
      <w:rFonts w:ascii="Times New Roman" w:hAnsi="Times New Roman" w:cs="Times New Roman"/>
      <w:sz w:val="20"/>
      <w:szCs w:val="20"/>
    </w:rPr>
  </w:style>
  <w:style w:type="character" w:customStyle="1" w:styleId="FontStyle91">
    <w:name w:val="Font Style91"/>
    <w:basedOn w:val="VarsaylanParagrafYazTipi"/>
    <w:rsid w:val="00437CF9"/>
    <w:rPr>
      <w:rFonts w:ascii="Times New Roman" w:hAnsi="Times New Roman" w:cs="Times New Roman"/>
      <w:b/>
      <w:bCs/>
      <w:i/>
      <w:iCs/>
      <w:sz w:val="22"/>
      <w:szCs w:val="22"/>
    </w:rPr>
  </w:style>
  <w:style w:type="paragraph" w:customStyle="1" w:styleId="Style19">
    <w:name w:val="Style19"/>
    <w:basedOn w:val="Normal"/>
    <w:rsid w:val="00C053F3"/>
    <w:pPr>
      <w:widowControl w:val="0"/>
      <w:autoSpaceDE w:val="0"/>
      <w:autoSpaceDN w:val="0"/>
      <w:adjustRightInd w:val="0"/>
      <w:spacing w:line="274" w:lineRule="exact"/>
      <w:ind w:firstLine="715"/>
      <w:jc w:val="both"/>
    </w:pPr>
  </w:style>
  <w:style w:type="character" w:customStyle="1" w:styleId="FontStyle69">
    <w:name w:val="Font Style69"/>
    <w:basedOn w:val="VarsaylanParagrafYazTipi"/>
    <w:rsid w:val="00C053F3"/>
    <w:rPr>
      <w:rFonts w:ascii="Times New Roman" w:hAnsi="Times New Roman" w:cs="Times New Roman"/>
      <w:sz w:val="24"/>
      <w:szCs w:val="24"/>
    </w:rPr>
  </w:style>
  <w:style w:type="character" w:customStyle="1" w:styleId="FontStyle74">
    <w:name w:val="Font Style74"/>
    <w:basedOn w:val="VarsaylanParagrafYazTipi"/>
    <w:rsid w:val="00C053F3"/>
    <w:rPr>
      <w:rFonts w:ascii="Times New Roman" w:hAnsi="Times New Roman" w:cs="Times New Roman"/>
      <w:i/>
      <w:iCs/>
      <w:spacing w:val="-20"/>
      <w:sz w:val="22"/>
      <w:szCs w:val="22"/>
    </w:rPr>
  </w:style>
  <w:style w:type="paragraph" w:customStyle="1" w:styleId="Style23">
    <w:name w:val="Style23"/>
    <w:basedOn w:val="Normal"/>
    <w:rsid w:val="00C053F3"/>
    <w:pPr>
      <w:widowControl w:val="0"/>
      <w:autoSpaceDE w:val="0"/>
      <w:autoSpaceDN w:val="0"/>
      <w:adjustRightInd w:val="0"/>
    </w:pPr>
  </w:style>
  <w:style w:type="paragraph" w:customStyle="1" w:styleId="Style12">
    <w:name w:val="Style12"/>
    <w:basedOn w:val="Normal"/>
    <w:rsid w:val="00C053F3"/>
    <w:pPr>
      <w:widowControl w:val="0"/>
      <w:autoSpaceDE w:val="0"/>
      <w:autoSpaceDN w:val="0"/>
      <w:adjustRightInd w:val="0"/>
    </w:pPr>
  </w:style>
  <w:style w:type="paragraph" w:customStyle="1" w:styleId="Style25">
    <w:name w:val="Style25"/>
    <w:basedOn w:val="Normal"/>
    <w:rsid w:val="00C053F3"/>
    <w:pPr>
      <w:widowControl w:val="0"/>
      <w:autoSpaceDE w:val="0"/>
      <w:autoSpaceDN w:val="0"/>
      <w:adjustRightInd w:val="0"/>
      <w:spacing w:line="317" w:lineRule="exact"/>
      <w:jc w:val="both"/>
    </w:pPr>
  </w:style>
  <w:style w:type="paragraph" w:customStyle="1" w:styleId="Style29">
    <w:name w:val="Style29"/>
    <w:basedOn w:val="Normal"/>
    <w:rsid w:val="004F2CDF"/>
    <w:pPr>
      <w:widowControl w:val="0"/>
      <w:autoSpaceDE w:val="0"/>
      <w:autoSpaceDN w:val="0"/>
      <w:adjustRightInd w:val="0"/>
      <w:jc w:val="center"/>
    </w:pPr>
  </w:style>
  <w:style w:type="paragraph" w:customStyle="1" w:styleId="Style32">
    <w:name w:val="Style32"/>
    <w:basedOn w:val="Normal"/>
    <w:rsid w:val="00B37E91"/>
    <w:pPr>
      <w:widowControl w:val="0"/>
      <w:autoSpaceDE w:val="0"/>
      <w:autoSpaceDN w:val="0"/>
      <w:adjustRightInd w:val="0"/>
      <w:spacing w:line="270" w:lineRule="exact"/>
      <w:ind w:firstLine="706"/>
    </w:pPr>
  </w:style>
  <w:style w:type="paragraph" w:styleId="BalonMetni">
    <w:name w:val="Balloon Text"/>
    <w:basedOn w:val="Normal"/>
    <w:semiHidden/>
    <w:rsid w:val="00E13859"/>
    <w:rPr>
      <w:rFonts w:ascii="Tahoma" w:hAnsi="Tahoma" w:cs="Tahoma"/>
      <w:sz w:val="16"/>
      <w:szCs w:val="16"/>
    </w:rPr>
  </w:style>
  <w:style w:type="character" w:styleId="SayfaNumaras">
    <w:name w:val="page number"/>
    <w:basedOn w:val="VarsaylanParagrafYazTipi"/>
    <w:rsid w:val="00E13859"/>
  </w:style>
  <w:style w:type="paragraph" w:styleId="NormalWeb">
    <w:name w:val="Normal (Web)"/>
    <w:basedOn w:val="Normal"/>
    <w:uiPriority w:val="99"/>
    <w:rsid w:val="00920F1A"/>
    <w:pPr>
      <w:spacing w:before="100" w:beforeAutospacing="1" w:after="100" w:afterAutospacing="1"/>
    </w:pPr>
  </w:style>
  <w:style w:type="paragraph" w:styleId="stbilgi">
    <w:name w:val="header"/>
    <w:basedOn w:val="Normal"/>
    <w:link w:val="stbilgiChar"/>
    <w:rsid w:val="000F069A"/>
    <w:pPr>
      <w:tabs>
        <w:tab w:val="center" w:pos="4536"/>
        <w:tab w:val="right" w:pos="9072"/>
      </w:tabs>
    </w:pPr>
  </w:style>
  <w:style w:type="character" w:customStyle="1" w:styleId="stbilgiChar">
    <w:name w:val="Üstbilgi Char"/>
    <w:basedOn w:val="VarsaylanParagrafYazTipi"/>
    <w:link w:val="stbilgi"/>
    <w:rsid w:val="000F069A"/>
    <w:rPr>
      <w:sz w:val="24"/>
      <w:szCs w:val="24"/>
    </w:rPr>
  </w:style>
  <w:style w:type="paragraph" w:styleId="Altbilgi">
    <w:name w:val="footer"/>
    <w:basedOn w:val="Normal"/>
    <w:link w:val="AltbilgiChar"/>
    <w:uiPriority w:val="99"/>
    <w:rsid w:val="000F069A"/>
    <w:pPr>
      <w:tabs>
        <w:tab w:val="center" w:pos="4536"/>
        <w:tab w:val="right" w:pos="9072"/>
      </w:tabs>
    </w:pPr>
  </w:style>
  <w:style w:type="character" w:customStyle="1" w:styleId="AltbilgiChar">
    <w:name w:val="Altbilgi Char"/>
    <w:basedOn w:val="VarsaylanParagrafYazTipi"/>
    <w:link w:val="Altbilgi"/>
    <w:uiPriority w:val="99"/>
    <w:rsid w:val="000F069A"/>
    <w:rPr>
      <w:sz w:val="24"/>
      <w:szCs w:val="24"/>
    </w:rPr>
  </w:style>
  <w:style w:type="paragraph" w:customStyle="1" w:styleId="3-NormalYaz">
    <w:name w:val="3-Normal Yazı"/>
    <w:basedOn w:val="Normal"/>
    <w:rsid w:val="007A3357"/>
    <w:pPr>
      <w:jc w:val="both"/>
    </w:pPr>
    <w:rPr>
      <w:rFonts w:eastAsia="Calibri"/>
      <w:sz w:val="19"/>
      <w:szCs w:val="19"/>
    </w:rPr>
  </w:style>
  <w:style w:type="paragraph" w:styleId="GvdeMetni2">
    <w:name w:val="Body Text 2"/>
    <w:basedOn w:val="Normal"/>
    <w:link w:val="GvdeMetni2Char"/>
    <w:uiPriority w:val="99"/>
    <w:rsid w:val="000A4243"/>
    <w:pPr>
      <w:overflowPunct w:val="0"/>
      <w:autoSpaceDE w:val="0"/>
      <w:autoSpaceDN w:val="0"/>
      <w:adjustRightInd w:val="0"/>
      <w:spacing w:before="100" w:beforeAutospacing="1"/>
      <w:jc w:val="both"/>
      <w:textAlignment w:val="baseline"/>
    </w:pPr>
    <w:rPr>
      <w:szCs w:val="20"/>
    </w:rPr>
  </w:style>
  <w:style w:type="character" w:customStyle="1" w:styleId="GvdeMetni2Char">
    <w:name w:val="Gövde Metni 2 Char"/>
    <w:basedOn w:val="VarsaylanParagrafYazTipi"/>
    <w:link w:val="GvdeMetni2"/>
    <w:uiPriority w:val="99"/>
    <w:rsid w:val="000A4243"/>
    <w:rPr>
      <w:sz w:val="24"/>
    </w:rPr>
  </w:style>
  <w:style w:type="paragraph" w:styleId="GvdeMetni">
    <w:name w:val="Body Text"/>
    <w:basedOn w:val="Normal"/>
    <w:link w:val="GvdeMetniChar"/>
    <w:rsid w:val="00542889"/>
    <w:pPr>
      <w:spacing w:after="120"/>
    </w:pPr>
  </w:style>
  <w:style w:type="character" w:customStyle="1" w:styleId="GvdeMetniChar">
    <w:name w:val="Gövde Metni Char"/>
    <w:basedOn w:val="VarsaylanParagrafYazTipi"/>
    <w:link w:val="GvdeMetni"/>
    <w:rsid w:val="00542889"/>
    <w:rPr>
      <w:sz w:val="24"/>
      <w:szCs w:val="24"/>
    </w:rPr>
  </w:style>
  <w:style w:type="character" w:customStyle="1" w:styleId="Balk4Char">
    <w:name w:val="Başlık 4 Char"/>
    <w:basedOn w:val="VarsaylanParagrafYazTipi"/>
    <w:link w:val="Balk4"/>
    <w:rsid w:val="00C36A61"/>
    <w:rPr>
      <w:b/>
      <w:bCs/>
      <w:sz w:val="24"/>
      <w:szCs w:val="24"/>
    </w:rPr>
  </w:style>
  <w:style w:type="paragraph" w:styleId="DipnotMetni">
    <w:name w:val="footnote text"/>
    <w:basedOn w:val="Normal"/>
    <w:link w:val="DipnotMetniChar"/>
    <w:rsid w:val="00C36A61"/>
    <w:rPr>
      <w:sz w:val="20"/>
      <w:szCs w:val="20"/>
    </w:rPr>
  </w:style>
  <w:style w:type="character" w:customStyle="1" w:styleId="DipnotMetniChar">
    <w:name w:val="Dipnot Metni Char"/>
    <w:basedOn w:val="VarsaylanParagrafYazTipi"/>
    <w:link w:val="DipnotMetni"/>
    <w:rsid w:val="00C36A61"/>
  </w:style>
  <w:style w:type="character" w:styleId="DipnotBavurusu">
    <w:name w:val="footnote reference"/>
    <w:basedOn w:val="VarsaylanParagrafYazTipi"/>
    <w:rsid w:val="00C36A61"/>
    <w:rPr>
      <w:vertAlign w:val="superscript"/>
    </w:rPr>
  </w:style>
  <w:style w:type="paragraph" w:customStyle="1" w:styleId="ARTNAMEBALIK3">
    <w:name w:val="ŞARTNAME BAŞLIK3"/>
    <w:basedOn w:val="Normal"/>
    <w:next w:val="Normal"/>
    <w:rsid w:val="00254183"/>
    <w:pPr>
      <w:jc w:val="both"/>
    </w:pPr>
    <w:rPr>
      <w:caps/>
      <w:lang w:val="en-AU"/>
    </w:rPr>
  </w:style>
  <w:style w:type="character" w:customStyle="1" w:styleId="richtext">
    <w:name w:val="richtext"/>
    <w:basedOn w:val="VarsaylanParagrafYazTipi"/>
    <w:rsid w:val="00C66AB0"/>
  </w:style>
</w:styles>
</file>

<file path=word/webSettings.xml><?xml version="1.0" encoding="utf-8"?>
<w:webSettings xmlns:r="http://schemas.openxmlformats.org/officeDocument/2006/relationships" xmlns:w="http://schemas.openxmlformats.org/wordprocessingml/2006/main">
  <w:divs>
    <w:div w:id="1071150887">
      <w:bodyDiv w:val="1"/>
      <w:marLeft w:val="0"/>
      <w:marRight w:val="0"/>
      <w:marTop w:val="0"/>
      <w:marBottom w:val="0"/>
      <w:divBdr>
        <w:top w:val="none" w:sz="0" w:space="0" w:color="auto"/>
        <w:left w:val="none" w:sz="0" w:space="0" w:color="auto"/>
        <w:bottom w:val="none" w:sz="0" w:space="0" w:color="auto"/>
        <w:right w:val="none" w:sz="0" w:space="0" w:color="auto"/>
      </w:divBdr>
    </w:div>
    <w:div w:id="1368140456">
      <w:bodyDiv w:val="1"/>
      <w:marLeft w:val="0"/>
      <w:marRight w:val="0"/>
      <w:marTop w:val="0"/>
      <w:marBottom w:val="0"/>
      <w:divBdr>
        <w:top w:val="none" w:sz="0" w:space="0" w:color="auto"/>
        <w:left w:val="none" w:sz="0" w:space="0" w:color="auto"/>
        <w:bottom w:val="none" w:sz="0" w:space="0" w:color="auto"/>
        <w:right w:val="none" w:sz="0" w:space="0" w:color="auto"/>
      </w:divBdr>
    </w:div>
    <w:div w:id="139185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1</Pages>
  <Words>5239</Words>
  <Characters>29868</Characters>
  <Application>Microsoft Office Word</Application>
  <DocSecurity>0</DocSecurity>
  <Lines>248</Lines>
  <Paragraphs>70</Paragraphs>
  <ScaleCrop>false</ScaleCrop>
  <HeadingPairs>
    <vt:vector size="2" baseType="variant">
      <vt:variant>
        <vt:lpstr>Konu Başlığı</vt:lpstr>
      </vt:variant>
      <vt:variant>
        <vt:i4>1</vt:i4>
      </vt:variant>
    </vt:vector>
  </HeadingPairs>
  <TitlesOfParts>
    <vt:vector size="1" baseType="lpstr">
      <vt:lpstr>AÇIK İHALE USÜLÜ</vt:lpstr>
    </vt:vector>
  </TitlesOfParts>
  <Company/>
  <LinksUpToDate>false</LinksUpToDate>
  <CharactersWithSpaces>35037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AÇIK İHALE USÜLÜ</dc:title>
  <dc:subject/>
  <dc:creator>gurcan.yavuz</dc:creator>
  <cp:keywords/>
  <dc:description/>
  <cp:lastModifiedBy>Mustafa SARIKABAK</cp:lastModifiedBy>
  <cp:revision>64</cp:revision>
  <cp:lastPrinted>2013-01-21T07:51:00Z</cp:lastPrinted>
  <dcterms:created xsi:type="dcterms:W3CDTF">2013-01-03T10:00:00Z</dcterms:created>
  <dcterms:modified xsi:type="dcterms:W3CDTF">2022-09-29T08:54:00Z</dcterms:modified>
</cp:coreProperties>
</file>